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AB20E4A" w14:textId="00433253" w:rsidR="000B5941" w:rsidRDefault="000B5941">
      <w:pPr>
        <w:ind w:left="5664" w:firstLine="708"/>
        <w:jc w:val="right"/>
      </w:pPr>
      <w:r>
        <w:rPr>
          <w:rFonts w:ascii="Arial" w:hAnsi="Arial" w:cs="Arial"/>
          <w:sz w:val="24"/>
          <w:szCs w:val="24"/>
        </w:rPr>
        <w:t>Fiche sujet – candidat (1/</w:t>
      </w:r>
      <w:r w:rsidR="00755151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)</w:t>
      </w:r>
    </w:p>
    <w:tbl>
      <w:tblPr>
        <w:tblW w:w="15456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5456"/>
      </w:tblGrid>
      <w:tr w:rsidR="000F64D8" w:rsidRPr="007E4704" w14:paraId="1EA8E158" w14:textId="77777777" w:rsidTr="000F64D8">
        <w:trPr>
          <w:trHeight w:val="20"/>
        </w:trPr>
        <w:tc>
          <w:tcPr>
            <w:tcW w:w="15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DB145B" w14:textId="59987E54" w:rsidR="000B5941" w:rsidRPr="007E4704" w:rsidRDefault="0045192F" w:rsidP="000F64D8">
            <w:pPr>
              <w:snapToGrid w:val="0"/>
              <w:spacing w:before="120" w:after="120"/>
              <w:rPr>
                <w:sz w:val="24"/>
                <w:szCs w:val="24"/>
              </w:rPr>
            </w:pPr>
            <w:r w:rsidRPr="007E470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Contexte </w:t>
            </w:r>
          </w:p>
        </w:tc>
      </w:tr>
      <w:tr w:rsidR="000F64D8" w:rsidRPr="007E4704" w14:paraId="248D7C4C" w14:textId="77777777" w:rsidTr="000F64D8">
        <w:trPr>
          <w:trHeight w:val="20"/>
        </w:trPr>
        <w:tc>
          <w:tcPr>
            <w:tcW w:w="15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80F6B" w14:textId="77777777" w:rsidR="002A74AA" w:rsidRDefault="007E4704" w:rsidP="002A74AA">
            <w:pPr>
              <w:pStyle w:val="Standard"/>
              <w:widowControl w:val="0"/>
              <w:snapToGrid w:val="0"/>
              <w:spacing w:before="120" w:after="120"/>
              <w:jc w:val="both"/>
              <w:rPr>
                <w:rFonts w:ascii="Arial" w:hAnsi="Arial" w:cs="Arial"/>
                <w:lang w:eastAsia="en-US"/>
              </w:rPr>
            </w:pPr>
            <w:bookmarkStart w:id="0" w:name="_Hlk58562945"/>
            <w:r w:rsidRPr="007E4704">
              <w:rPr>
                <w:rFonts w:ascii="Arial" w:hAnsi="Arial" w:cs="Arial"/>
                <w:lang w:eastAsia="en-US"/>
              </w:rPr>
              <w:t>À l’Est des Alpes, on observe des associations de roches considérées comme des ophiolites</w:t>
            </w:r>
            <w:r w:rsidRPr="007E4704">
              <w:rPr>
                <w:rFonts w:ascii="Arial" w:hAnsi="Arial" w:cs="Arial"/>
                <w:color w:val="7030A0"/>
                <w:lang w:eastAsia="en-US"/>
              </w:rPr>
              <w:t xml:space="preserve"> - </w:t>
            </w:r>
            <w:r w:rsidRPr="007E4704">
              <w:rPr>
                <w:rFonts w:ascii="Arial" w:hAnsi="Arial" w:cs="Arial"/>
                <w:lang w:eastAsia="en-US"/>
              </w:rPr>
              <w:t>c’est-à-dire des fragments d’une lithosphère océanique charriés sur la croûte continentale</w:t>
            </w:r>
            <w:r w:rsidRPr="007E4704">
              <w:rPr>
                <w:rFonts w:ascii="Arial" w:hAnsi="Arial" w:cs="Arial"/>
                <w:color w:val="7030A0"/>
                <w:lang w:eastAsia="en-US"/>
              </w:rPr>
              <w:t xml:space="preserve"> - </w:t>
            </w:r>
            <w:r w:rsidRPr="007E4704">
              <w:rPr>
                <w:rFonts w:ascii="Arial" w:hAnsi="Arial" w:cs="Arial"/>
                <w:lang w:eastAsia="en-US"/>
              </w:rPr>
              <w:t xml:space="preserve">marquant la « suture » de l’océan alpin. Le modèle de subduction retenu par la communauté scientifique pour expliquer la disparition de cet océan est sa subduction, dans le sens ouest-est sous la plaque africaine.  </w:t>
            </w:r>
          </w:p>
          <w:p w14:paraId="63829B52" w14:textId="61786358" w:rsidR="00E81639" w:rsidRPr="007E4704" w:rsidRDefault="007E4704" w:rsidP="002A74AA">
            <w:pPr>
              <w:pStyle w:val="Standard"/>
              <w:widowControl w:val="0"/>
              <w:snapToGrid w:val="0"/>
              <w:spacing w:before="120" w:after="120"/>
              <w:jc w:val="both"/>
            </w:pPr>
            <w:r w:rsidRPr="007E4704">
              <w:rPr>
                <w:rFonts w:ascii="Arial" w:hAnsi="Arial" w:cs="Arial"/>
                <w:b/>
                <w:lang w:eastAsia="en-US"/>
              </w:rPr>
              <w:t>On cherche à valider le modèle de subduction de l’océan alpin sous la plaque africaine.</w:t>
            </w:r>
            <w:bookmarkEnd w:id="0"/>
          </w:p>
        </w:tc>
      </w:tr>
    </w:tbl>
    <w:p w14:paraId="7B32FB14" w14:textId="77777777" w:rsidR="0045192F" w:rsidRDefault="0045192F" w:rsidP="0054079E">
      <w:pPr>
        <w:jc w:val="right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15446" w:type="dxa"/>
        <w:tblLook w:val="04A0" w:firstRow="1" w:lastRow="0" w:firstColumn="1" w:lastColumn="0" w:noHBand="0" w:noVBand="1"/>
      </w:tblPr>
      <w:tblGrid>
        <w:gridCol w:w="15446"/>
      </w:tblGrid>
      <w:tr w:rsidR="0045192F" w14:paraId="5C414D5A" w14:textId="77777777" w:rsidTr="000F64D8">
        <w:tc>
          <w:tcPr>
            <w:tcW w:w="15446" w:type="dxa"/>
            <w:shd w:val="clear" w:color="auto" w:fill="D9D9D9" w:themeFill="background1" w:themeFillShade="D9"/>
          </w:tcPr>
          <w:p w14:paraId="6A6FC0B8" w14:textId="759911D3" w:rsidR="0045192F" w:rsidRDefault="0045192F" w:rsidP="000F64D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Consignes</w:t>
            </w:r>
          </w:p>
        </w:tc>
      </w:tr>
      <w:tr w:rsidR="0045192F" w14:paraId="34916B6D" w14:textId="77777777" w:rsidTr="000F64D8">
        <w:tc>
          <w:tcPr>
            <w:tcW w:w="15446" w:type="dxa"/>
            <w:shd w:val="clear" w:color="auto" w:fill="F2F2F2" w:themeFill="background1" w:themeFillShade="F2"/>
          </w:tcPr>
          <w:p w14:paraId="747B2D9A" w14:textId="098108F0" w:rsidR="0045192F" w:rsidRDefault="006E06B9" w:rsidP="007E5B2E">
            <w:pPr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</w:t>
            </w:r>
            <w:r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A : </w:t>
            </w:r>
            <w:r w:rsidRPr="00441570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Appropriation du contexte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et activité pratique (durée recommandée :</w:t>
            </w:r>
            <w:r w:rsidR="008131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 </w:t>
            </w:r>
            <w:r w:rsidR="0081318F"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?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min)</w:t>
            </w:r>
          </w:p>
        </w:tc>
      </w:tr>
      <w:tr w:rsidR="000F3B1D" w14:paraId="6CC0D8AD" w14:textId="77777777" w:rsidTr="000F64D8">
        <w:tc>
          <w:tcPr>
            <w:tcW w:w="15446" w:type="dxa"/>
          </w:tcPr>
          <w:p w14:paraId="36B80A99" w14:textId="77777777" w:rsidR="007E4704" w:rsidRDefault="007E4704" w:rsidP="007E4704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La stratégie adoptée est de déterminer les degrés de métamorphisme de trois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métagabbros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prélevés dans trois complexes ophiolitiques des Alpes pour discuter du modèle de subduction de l’océan alpin sous la plaque africaine. </w:t>
            </w:r>
          </w:p>
          <w:p w14:paraId="50BDD058" w14:textId="08643C76" w:rsidR="006E06B9" w:rsidRPr="00A96B6C" w:rsidRDefault="006E06B9" w:rsidP="000F64D8">
            <w:pPr>
              <w:spacing w:before="360" w:after="360"/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</w:pPr>
            <w:r w:rsidRPr="00F3508F">
              <w:rPr>
                <w:rFonts w:ascii="Arial" w:hAnsi="Arial" w:cs="Arial"/>
                <w:b/>
                <w:bCs/>
                <w:i/>
                <w:sz w:val="24"/>
                <w:szCs w:val="24"/>
                <w:lang w:eastAsia="ar-SA"/>
              </w:rPr>
              <w:t xml:space="preserve">Appeler l’examinateur pour vérifier les résultats </w:t>
            </w:r>
            <w:r w:rsidRPr="00F3508F"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  <w:t>de la mise en œuvre du protocole</w:t>
            </w:r>
            <w:r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  <w:t>.</w:t>
            </w:r>
          </w:p>
        </w:tc>
      </w:tr>
      <w:tr w:rsidR="0045192F" w14:paraId="64964D67" w14:textId="77777777" w:rsidTr="000F64D8">
        <w:tc>
          <w:tcPr>
            <w:tcW w:w="15446" w:type="dxa"/>
            <w:shd w:val="clear" w:color="auto" w:fill="F2F2F2" w:themeFill="background1" w:themeFillShade="F2"/>
          </w:tcPr>
          <w:p w14:paraId="28C9E657" w14:textId="3DF4CCCE" w:rsidR="0045192F" w:rsidRDefault="006E06B9" w:rsidP="0020556D">
            <w:pPr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B : </w:t>
            </w:r>
            <w:r w:rsidR="0020556D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Présentation</w:t>
            </w:r>
            <w:r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81318F"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et interprétation </w:t>
            </w:r>
            <w:r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des résultats, poursuite de la stratégie</w:t>
            </w:r>
            <w:r w:rsidR="0081318F"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et conclusion</w:t>
            </w:r>
            <w:r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(durée recommandée :</w:t>
            </w:r>
            <w:r w:rsidR="0081318F"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 ?</w:t>
            </w:r>
            <w:r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min)</w:t>
            </w:r>
          </w:p>
        </w:tc>
      </w:tr>
      <w:tr w:rsidR="000F3B1D" w14:paraId="7C51D14B" w14:textId="77777777" w:rsidTr="000F64D8">
        <w:tc>
          <w:tcPr>
            <w:tcW w:w="15446" w:type="dxa"/>
          </w:tcPr>
          <w:p w14:paraId="4BC62326" w14:textId="77777777" w:rsidR="00A96B6C" w:rsidRDefault="00A96B6C" w:rsidP="000F64D8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67AF4"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Pr="00D31E6E">
              <w:rPr>
                <w:rFonts w:ascii="Arial" w:hAnsi="Arial" w:cs="Arial"/>
                <w:b/>
                <w:bCs/>
                <w:sz w:val="24"/>
                <w:szCs w:val="24"/>
              </w:rPr>
              <w:t>résenter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et traiter</w:t>
            </w:r>
            <w:r w:rsidRPr="00D31E6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les résultats obtenus</w:t>
            </w:r>
            <w:r w:rsidRPr="000238A4">
              <w:rPr>
                <w:rFonts w:ascii="Arial" w:hAnsi="Arial" w:cs="Arial"/>
                <w:bCs/>
                <w:sz w:val="24"/>
                <w:szCs w:val="24"/>
              </w:rPr>
              <w:t>, sous la forme de votre choix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et les </w:t>
            </w:r>
            <w:r w:rsidRPr="00830255">
              <w:rPr>
                <w:rFonts w:ascii="Arial" w:hAnsi="Arial" w:cs="Arial"/>
                <w:b/>
                <w:bCs/>
                <w:sz w:val="24"/>
                <w:szCs w:val="24"/>
              </w:rPr>
              <w:t>interpréter</w:t>
            </w:r>
            <w:r w:rsidRPr="000238A4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71DE8526" w14:textId="2A3EFA74" w:rsidR="00A96B6C" w:rsidRDefault="00A96B6C" w:rsidP="000F64D8">
            <w:pPr>
              <w:spacing w:before="360" w:after="360"/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E5142F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Répondre sur la fiche-réponse candidat, appeler l’examinateur </w:t>
            </w:r>
            <w:r w:rsidRPr="00E5142F">
              <w:rPr>
                <w:rFonts w:ascii="Arial" w:hAnsi="Arial" w:cs="Arial"/>
                <w:bCs/>
                <w:i/>
                <w:sz w:val="24"/>
                <w:szCs w:val="24"/>
              </w:rPr>
              <w:t>pour vérifi</w:t>
            </w:r>
            <w:r w:rsidR="009F4A7F" w:rsidRPr="00E5142F">
              <w:rPr>
                <w:rFonts w:ascii="Arial" w:hAnsi="Arial" w:cs="Arial"/>
                <w:bCs/>
                <w:i/>
                <w:sz w:val="24"/>
                <w:szCs w:val="24"/>
              </w:rPr>
              <w:t>er</w:t>
            </w:r>
            <w:r w:rsidRPr="00E5142F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votre production </w:t>
            </w:r>
            <w:r w:rsidR="009F4A7F" w:rsidRPr="00E5142F">
              <w:rPr>
                <w:rFonts w:ascii="Arial" w:hAnsi="Arial" w:cs="Arial"/>
                <w:bCs/>
                <w:i/>
                <w:sz w:val="24"/>
                <w:szCs w:val="24"/>
              </w:rPr>
              <w:t>et éventuellement obtenir une ressource complémentaire</w:t>
            </w:r>
          </w:p>
          <w:p w14:paraId="51B8F46C" w14:textId="77777777" w:rsidR="007E4704" w:rsidRPr="00BB4D18" w:rsidRDefault="007E4704" w:rsidP="007E4704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4D1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Confronter </w:t>
            </w:r>
            <w:r w:rsidRPr="00BB4D18">
              <w:rPr>
                <w:rFonts w:ascii="Arial" w:hAnsi="Arial" w:cs="Arial"/>
                <w:sz w:val="24"/>
                <w:szCs w:val="24"/>
              </w:rPr>
              <w:t>les éléments déduits des résultats obtenus aux informations apportées par la représentation proposée en ressource</w:t>
            </w:r>
            <w:r w:rsidRPr="00BB4D1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et dégager l’intérêt de cette représentation dans la validation ou non du modèle </w:t>
            </w:r>
            <w:r w:rsidRPr="00BB4D18">
              <w:rPr>
                <w:rFonts w:ascii="Arial" w:hAnsi="Arial" w:cs="Arial"/>
                <w:sz w:val="24"/>
                <w:szCs w:val="24"/>
              </w:rPr>
              <w:t>de mise en place de la suture de l’océan alpin par subduction sous la plaque africaine</w:t>
            </w:r>
            <w:r w:rsidRPr="00BB4D1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. </w:t>
            </w:r>
          </w:p>
          <w:p w14:paraId="35B798BB" w14:textId="4B96537B" w:rsidR="00A96B6C" w:rsidRDefault="00A96B6C" w:rsidP="000F64D8">
            <w:pPr>
              <w:spacing w:before="360" w:after="360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167AF4">
              <w:rPr>
                <w:rFonts w:ascii="Arial" w:hAnsi="Arial" w:cs="Arial"/>
                <w:b/>
                <w:i/>
                <w:sz w:val="24"/>
                <w:szCs w:val="24"/>
              </w:rPr>
              <w:t xml:space="preserve">Appeler l’examinateur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pour </w:t>
            </w:r>
            <w:r w:rsidR="006433C5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présenter</w:t>
            </w: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 votre proposition </w:t>
            </w:r>
            <w:r w:rsidRPr="0024442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à l’oral</w:t>
            </w:r>
          </w:p>
          <w:p w14:paraId="11F5D975" w14:textId="23F91256" w:rsidR="000F3B1D" w:rsidRPr="00F3508F" w:rsidRDefault="007E4704" w:rsidP="007E4704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Conclure </w:t>
            </w:r>
            <w:r w:rsidRPr="00CE04B1">
              <w:rPr>
                <w:rFonts w:ascii="Arial" w:hAnsi="Arial" w:cs="Arial"/>
                <w:sz w:val="24"/>
                <w:szCs w:val="24"/>
              </w:rPr>
              <w:t>sur la validité ou non du modèle de subduction de l’océan alpin sous la plaque africaine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27EA0B25" w14:textId="4F1ED466" w:rsidR="0054079E" w:rsidRDefault="003E5D79" w:rsidP="0054079E">
      <w:pPr>
        <w:jc w:val="right"/>
      </w:pPr>
      <w:r>
        <w:rPr>
          <w:rFonts w:ascii="Arial" w:hAnsi="Arial" w:cs="Arial"/>
          <w:sz w:val="24"/>
          <w:szCs w:val="24"/>
        </w:rPr>
        <w:br w:type="page"/>
      </w:r>
      <w:r w:rsidR="00116A5C">
        <w:rPr>
          <w:rFonts w:ascii="Arial" w:hAnsi="Arial" w:cs="Arial"/>
          <w:sz w:val="24"/>
          <w:szCs w:val="24"/>
        </w:rPr>
        <w:lastRenderedPageBreak/>
        <w:t>Fiche sujet – candidat (2/</w:t>
      </w:r>
      <w:r w:rsidR="00755151">
        <w:rPr>
          <w:rFonts w:ascii="Arial" w:hAnsi="Arial" w:cs="Arial"/>
          <w:sz w:val="24"/>
          <w:szCs w:val="24"/>
        </w:rPr>
        <w:t>3</w:t>
      </w:r>
      <w:r w:rsidR="0054079E">
        <w:rPr>
          <w:rFonts w:ascii="Arial" w:hAnsi="Arial" w:cs="Arial"/>
          <w:sz w:val="24"/>
          <w:szCs w:val="24"/>
        </w:rPr>
        <w:t>)</w:t>
      </w:r>
    </w:p>
    <w:tbl>
      <w:tblPr>
        <w:tblW w:w="1552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825"/>
        <w:gridCol w:w="10697"/>
      </w:tblGrid>
      <w:tr w:rsidR="0054079E" w14:paraId="7ED1906A" w14:textId="77777777" w:rsidTr="000F64D8">
        <w:trPr>
          <w:trHeight w:val="20"/>
        </w:trPr>
        <w:tc>
          <w:tcPr>
            <w:tcW w:w="15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BA5166" w14:textId="5A1BD758" w:rsidR="0054079E" w:rsidRDefault="0045192F" w:rsidP="000F64D8">
            <w:pPr>
              <w:spacing w:before="120" w:after="120"/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="0054079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rotocole </w:t>
            </w:r>
          </w:p>
        </w:tc>
      </w:tr>
      <w:tr w:rsidR="000F64D8" w14:paraId="50FF2CF2" w14:textId="77777777" w:rsidTr="000F64D8">
        <w:trPr>
          <w:trHeight w:val="20"/>
        </w:trPr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E34F5" w14:textId="77777777" w:rsidR="0054079E" w:rsidRPr="00E81639" w:rsidRDefault="0054079E" w:rsidP="000F64D8">
            <w:pPr>
              <w:pStyle w:val="Corpsdetexte"/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1639">
              <w:rPr>
                <w:rFonts w:ascii="Arial" w:hAnsi="Arial" w:cs="Arial"/>
                <w:b/>
                <w:color w:val="0070C0"/>
                <w:sz w:val="24"/>
                <w:szCs w:val="24"/>
              </w:rPr>
              <w:t>Matériel :</w:t>
            </w:r>
          </w:p>
          <w:p w14:paraId="0638CCCC" w14:textId="77777777" w:rsidR="007E4704" w:rsidRPr="007E4704" w:rsidRDefault="007E4704" w:rsidP="007E4704">
            <w:pPr>
              <w:pStyle w:val="Paragraphedeliste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4704">
              <w:rPr>
                <w:rFonts w:ascii="Arial" w:hAnsi="Arial" w:cs="Arial"/>
                <w:sz w:val="24"/>
                <w:szCs w:val="24"/>
              </w:rPr>
              <w:t>-</w:t>
            </w:r>
            <w:r w:rsidRPr="007E4704">
              <w:rPr>
                <w:rFonts w:ascii="Arial" w:hAnsi="Arial" w:cs="Arial"/>
                <w:sz w:val="24"/>
                <w:szCs w:val="24"/>
              </w:rPr>
              <w:tab/>
              <w:t xml:space="preserve">échantillons et lames minces de trois </w:t>
            </w:r>
            <w:proofErr w:type="spellStart"/>
            <w:r w:rsidRPr="007E4704">
              <w:rPr>
                <w:rFonts w:ascii="Arial" w:hAnsi="Arial" w:cs="Arial"/>
                <w:sz w:val="24"/>
                <w:szCs w:val="24"/>
              </w:rPr>
              <w:t>métagabbros</w:t>
            </w:r>
            <w:proofErr w:type="spellEnd"/>
            <w:r w:rsidRPr="007E4704">
              <w:rPr>
                <w:rFonts w:ascii="Arial" w:hAnsi="Arial" w:cs="Arial"/>
                <w:sz w:val="24"/>
                <w:szCs w:val="24"/>
              </w:rPr>
              <w:t xml:space="preserve"> issus de 3 zones de prélèvement ;</w:t>
            </w:r>
          </w:p>
          <w:p w14:paraId="4C155F1D" w14:textId="77777777" w:rsidR="007E4704" w:rsidRPr="007E4704" w:rsidRDefault="007E4704" w:rsidP="007E4704">
            <w:pPr>
              <w:pStyle w:val="Paragraphedeliste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4704">
              <w:rPr>
                <w:rFonts w:ascii="Arial" w:hAnsi="Arial" w:cs="Arial"/>
                <w:sz w:val="24"/>
                <w:szCs w:val="24"/>
              </w:rPr>
              <w:t>-</w:t>
            </w:r>
            <w:r w:rsidRPr="007E4704">
              <w:rPr>
                <w:rFonts w:ascii="Arial" w:hAnsi="Arial" w:cs="Arial"/>
                <w:sz w:val="24"/>
                <w:szCs w:val="24"/>
              </w:rPr>
              <w:tab/>
              <w:t>microscope polarisant ;</w:t>
            </w:r>
          </w:p>
          <w:p w14:paraId="025CE6A9" w14:textId="77777777" w:rsidR="0066142F" w:rsidRDefault="007E4704" w:rsidP="007E4704">
            <w:pPr>
              <w:pStyle w:val="Paragraphedeliste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spacing w:after="0" w:line="240" w:lineRule="auto"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E4704">
              <w:rPr>
                <w:rFonts w:ascii="Arial" w:hAnsi="Arial" w:cs="Arial"/>
                <w:sz w:val="24"/>
                <w:szCs w:val="24"/>
              </w:rPr>
              <w:t>-</w:t>
            </w:r>
            <w:r w:rsidRPr="007E4704">
              <w:rPr>
                <w:rFonts w:ascii="Arial" w:hAnsi="Arial" w:cs="Arial"/>
                <w:sz w:val="24"/>
                <w:szCs w:val="24"/>
              </w:rPr>
              <w:tab/>
              <w:t xml:space="preserve">fiche </w:t>
            </w:r>
            <w:r>
              <w:rPr>
                <w:rFonts w:ascii="Arial" w:hAnsi="Arial" w:cs="Arial"/>
                <w:sz w:val="24"/>
                <w:szCs w:val="24"/>
              </w:rPr>
              <w:t>de détermination</w:t>
            </w:r>
            <w:r w:rsidRPr="007E4704">
              <w:rPr>
                <w:rFonts w:ascii="Arial" w:hAnsi="Arial" w:cs="Arial"/>
                <w:sz w:val="24"/>
                <w:szCs w:val="24"/>
              </w:rPr>
              <w:t xml:space="preserve"> des minéraux au microscope polarisant et à l’œil nu.</w:t>
            </w:r>
          </w:p>
          <w:p w14:paraId="457DF1A9" w14:textId="3B09CF27" w:rsidR="00026DE2" w:rsidRPr="00D40E91" w:rsidRDefault="00026DE2" w:rsidP="007E4704">
            <w:pPr>
              <w:pStyle w:val="Paragraphedeliste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spacing w:after="0" w:line="240" w:lineRule="auto"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37857" w14:textId="42F7367F" w:rsidR="002E136A" w:rsidRPr="006B56A5" w:rsidRDefault="00E73924" w:rsidP="000F64D8">
            <w:pPr>
              <w:pStyle w:val="Corpsdetexte"/>
              <w:spacing w:before="120"/>
              <w:jc w:val="left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6B56A5"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Étapes du protocole à réaliser : </w:t>
            </w:r>
          </w:p>
          <w:p w14:paraId="53029E33" w14:textId="77777777" w:rsidR="007E4704" w:rsidRPr="004E0E53" w:rsidRDefault="007E4704" w:rsidP="007E4704">
            <w:pPr>
              <w:widowControl w:val="0"/>
              <w:numPr>
                <w:ilvl w:val="0"/>
                <w:numId w:val="41"/>
              </w:numPr>
              <w:suppressAutoHyphens w:val="0"/>
              <w:spacing w:after="160" w:line="259" w:lineRule="auto"/>
              <w:ind w:left="360"/>
              <w:contextualSpacing/>
              <w:jc w:val="both"/>
              <w:rPr>
                <w:rFonts w:ascii="Arial" w:hAnsi="Arial" w:cs="Arial"/>
                <w:bCs/>
                <w:i/>
                <w:sz w:val="24"/>
                <w:szCs w:val="24"/>
              </w:rPr>
            </w:pPr>
            <w:proofErr w:type="gramStart"/>
            <w:r>
              <w:rPr>
                <w:rFonts w:ascii="Arial" w:hAnsi="Arial"/>
                <w:b/>
                <w:sz w:val="24"/>
                <w:szCs w:val="24"/>
              </w:rPr>
              <w:t>identifier</w:t>
            </w:r>
            <w:proofErr w:type="gramEnd"/>
            <w:r>
              <w:rPr>
                <w:rFonts w:ascii="Arial" w:hAnsi="Arial"/>
                <w:b/>
                <w:sz w:val="24"/>
                <w:szCs w:val="24"/>
              </w:rPr>
              <w:t xml:space="preserve"> </w:t>
            </w:r>
            <w:r w:rsidRPr="00FC3571">
              <w:rPr>
                <w:rFonts w:ascii="Arial" w:hAnsi="Arial"/>
                <w:bCs/>
                <w:sz w:val="24"/>
                <w:szCs w:val="24"/>
              </w:rPr>
              <w:t xml:space="preserve">dans </w:t>
            </w:r>
            <w:r>
              <w:rPr>
                <w:rFonts w:ascii="Arial" w:hAnsi="Arial"/>
                <w:sz w:val="24"/>
                <w:szCs w:val="24"/>
              </w:rPr>
              <w:t>les échantillons de roches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</w:rPr>
              <w:t>issus de 3 zones de prélèvement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sz w:val="24"/>
                <w:szCs w:val="24"/>
              </w:rPr>
              <w:t xml:space="preserve">les minéraux significatifs </w:t>
            </w:r>
            <w:r w:rsidRPr="003513F9">
              <w:rPr>
                <w:rFonts w:ascii="Arial" w:hAnsi="Arial"/>
                <w:sz w:val="24"/>
                <w:szCs w:val="24"/>
              </w:rPr>
              <w:t>du degré de métamorphisme.</w:t>
            </w:r>
          </w:p>
          <w:p w14:paraId="267BF00F" w14:textId="77777777" w:rsidR="007E4704" w:rsidRPr="00FC3571" w:rsidRDefault="007E4704" w:rsidP="007E4704">
            <w:pPr>
              <w:widowControl w:val="0"/>
              <w:suppressAutoHyphens w:val="0"/>
              <w:spacing w:after="160" w:line="259" w:lineRule="auto"/>
              <w:contextualSpacing/>
              <w:jc w:val="both"/>
              <w:rPr>
                <w:rFonts w:ascii="Arial" w:hAnsi="Arial" w:cs="Arial"/>
                <w:bCs/>
                <w:i/>
                <w:sz w:val="24"/>
                <w:szCs w:val="24"/>
              </w:rPr>
            </w:pPr>
          </w:p>
          <w:p w14:paraId="2684D57F" w14:textId="6FBEC79F" w:rsidR="00E73924" w:rsidRPr="00A96B6C" w:rsidRDefault="00E73924" w:rsidP="007E4704">
            <w:pPr>
              <w:pStyle w:val="Paragraphedeliste"/>
              <w:tabs>
                <w:tab w:val="left" w:pos="319"/>
              </w:tabs>
              <w:spacing w:after="0" w:line="240" w:lineRule="auto"/>
              <w:ind w:left="0"/>
              <w:jc w:val="both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</w:tc>
      </w:tr>
    </w:tbl>
    <w:p w14:paraId="057DB6B1" w14:textId="51E61D4E" w:rsidR="00A744C2" w:rsidRDefault="00ED52CE" w:rsidP="00A744C2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  <w:sz w:val="28"/>
        </w:rPr>
        <w:br w:type="page"/>
      </w:r>
    </w:p>
    <w:p w14:paraId="525B44D2" w14:textId="31CC929A" w:rsidR="00A744C2" w:rsidRDefault="00ED52CE" w:rsidP="00ED52CE">
      <w:pPr>
        <w:jc w:val="right"/>
        <w:rPr>
          <w:rFonts w:ascii="Arial" w:hAnsi="Arial" w:cs="Arial"/>
          <w:sz w:val="24"/>
          <w:szCs w:val="24"/>
        </w:rPr>
      </w:pPr>
      <w:r w:rsidRPr="007F0278">
        <w:rPr>
          <w:rFonts w:ascii="Arial" w:hAnsi="Arial" w:cs="Arial"/>
          <w:sz w:val="24"/>
          <w:szCs w:val="24"/>
        </w:rPr>
        <w:lastRenderedPageBreak/>
        <w:t>Fiche sujet – candidat</w:t>
      </w:r>
      <w:r w:rsidR="00116A5C">
        <w:rPr>
          <w:rFonts w:ascii="Arial" w:hAnsi="Arial" w:cs="Arial"/>
          <w:sz w:val="24"/>
          <w:szCs w:val="24"/>
        </w:rPr>
        <w:t xml:space="preserve"> (3/</w:t>
      </w:r>
      <w:r w:rsidR="00755151">
        <w:rPr>
          <w:rFonts w:ascii="Arial" w:hAnsi="Arial" w:cs="Arial"/>
          <w:sz w:val="24"/>
          <w:szCs w:val="24"/>
        </w:rPr>
        <w:t>3</w:t>
      </w:r>
      <w:r w:rsidR="00116A5C">
        <w:rPr>
          <w:rFonts w:ascii="Arial" w:hAnsi="Arial" w:cs="Arial"/>
          <w:sz w:val="24"/>
          <w:szCs w:val="24"/>
        </w:rPr>
        <w:t>)</w:t>
      </w:r>
    </w:p>
    <w:p w14:paraId="554530E2" w14:textId="77777777" w:rsidR="00A744C2" w:rsidRDefault="00A744C2" w:rsidP="00ED52CE">
      <w:pPr>
        <w:jc w:val="right"/>
        <w:rPr>
          <w:rFonts w:ascii="Arial" w:hAnsi="Arial" w:cs="Arial"/>
          <w:sz w:val="24"/>
          <w:szCs w:val="24"/>
        </w:rPr>
      </w:pPr>
    </w:p>
    <w:tbl>
      <w:tblPr>
        <w:tblW w:w="4927" w:type="pct"/>
        <w:tblLayout w:type="fixed"/>
        <w:tblLook w:val="0000" w:firstRow="0" w:lastRow="0" w:firstColumn="0" w:lastColumn="0" w:noHBand="0" w:noVBand="0"/>
      </w:tblPr>
      <w:tblGrid>
        <w:gridCol w:w="5789"/>
        <w:gridCol w:w="9374"/>
      </w:tblGrid>
      <w:tr w:rsidR="00A744C2" w14:paraId="5BCFB9D6" w14:textId="77777777" w:rsidTr="00067957">
        <w:trPr>
          <w:trHeight w:val="174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8EEABA" w14:textId="77777777" w:rsidR="00A744C2" w:rsidRDefault="00A744C2" w:rsidP="00067957">
            <w:pPr>
              <w:widowControl w:val="0"/>
              <w:snapToGrid w:val="0"/>
              <w:spacing w:before="120" w:after="120"/>
              <w:ind w:right="43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Ressources</w:t>
            </w:r>
          </w:p>
        </w:tc>
      </w:tr>
      <w:tr w:rsidR="00A744C2" w14:paraId="3F4DAA4B" w14:textId="77777777" w:rsidTr="00067957">
        <w:trPr>
          <w:trHeight w:val="174"/>
        </w:trPr>
        <w:tc>
          <w:tcPr>
            <w:tcW w:w="1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91F88" w14:textId="77777777" w:rsidR="00A744C2" w:rsidRDefault="00A744C2" w:rsidP="00067957">
            <w:pPr>
              <w:widowControl w:val="0"/>
              <w:snapToGrid w:val="0"/>
              <w:spacing w:before="120" w:after="120"/>
              <w:ind w:right="43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18ADD22" wp14:editId="67522BAE">
                  <wp:extent cx="3633614" cy="2851150"/>
                  <wp:effectExtent l="0" t="0" r="5080" b="6350"/>
                  <wp:docPr id="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9490" cy="2871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DB879D" w14:textId="77777777" w:rsidR="00A744C2" w:rsidRDefault="00A744C2" w:rsidP="0006795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9EE5865" w14:textId="77777777" w:rsidR="00A744C2" w:rsidRPr="00321264" w:rsidRDefault="00A744C2" w:rsidP="0006795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7C1E3AD" w14:textId="77777777" w:rsidR="00A744C2" w:rsidRDefault="00A744C2" w:rsidP="0006795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448142E" w14:textId="77777777" w:rsidR="00A744C2" w:rsidRDefault="00A744C2" w:rsidP="0006795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C3AE241" w14:textId="77777777" w:rsidR="00A744C2" w:rsidRDefault="00A744C2" w:rsidP="0006795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A06C4A2" w14:textId="77777777" w:rsidR="00A744C2" w:rsidRDefault="00A744C2" w:rsidP="0006795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0B25FB4" w14:textId="77777777" w:rsidR="00A744C2" w:rsidRDefault="00A744C2" w:rsidP="0006795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60E68F6" w14:textId="77777777" w:rsidR="00A744C2" w:rsidRDefault="00A744C2" w:rsidP="0006795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1DD86C6" w14:textId="77777777" w:rsidR="00A744C2" w:rsidRDefault="00A744C2" w:rsidP="0006795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A8838DD" w14:textId="77777777" w:rsidR="00A744C2" w:rsidRDefault="00A744C2" w:rsidP="0006795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6FA5572" w14:textId="77777777" w:rsidR="00A744C2" w:rsidRDefault="00A744C2" w:rsidP="0006795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CACC41E" w14:textId="77777777" w:rsidR="00A744C2" w:rsidRDefault="00A744C2" w:rsidP="0006795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AEC743D" w14:textId="77777777" w:rsidR="00A744C2" w:rsidRDefault="00A744C2" w:rsidP="0006795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340A9F" w14:textId="77777777" w:rsidR="00A744C2" w:rsidRPr="00321264" w:rsidRDefault="00A744C2" w:rsidP="0006795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85407" w14:textId="77777777" w:rsidR="00A744C2" w:rsidRDefault="00A744C2" w:rsidP="00067957">
            <w:pPr>
              <w:widowControl w:val="0"/>
              <w:snapToGrid w:val="0"/>
              <w:spacing w:before="120" w:after="120"/>
              <w:ind w:right="43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noProof/>
                <w:color w:val="000000" w:themeColor="text1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662933E" wp14:editId="1EB793FB">
                      <wp:simplePos x="0" y="0"/>
                      <wp:positionH relativeFrom="column">
                        <wp:posOffset>1051560</wp:posOffset>
                      </wp:positionH>
                      <wp:positionV relativeFrom="paragraph">
                        <wp:posOffset>1590675</wp:posOffset>
                      </wp:positionV>
                      <wp:extent cx="285750" cy="281305"/>
                      <wp:effectExtent l="0" t="0" r="19050" b="23495"/>
                      <wp:wrapNone/>
                      <wp:docPr id="6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281305"/>
                              </a:xfrm>
                              <a:prstGeom prst="octagon">
                                <a:avLst>
                                  <a:gd name="adj" fmla="val 2928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61A2DB" w14:textId="77777777" w:rsidR="00A744C2" w:rsidRPr="00386977" w:rsidRDefault="00A744C2" w:rsidP="00A744C2">
                                  <w:pPr>
                                    <w:jc w:val="left"/>
                                    <w:rPr>
                                      <w:rFonts w:asciiTheme="minorHAnsi" w:hAnsiTheme="minorHAnsi" w:cstheme="minorHAnsi"/>
                                      <w:sz w:val="16"/>
                                      <w:szCs w:val="16"/>
                                    </w:rPr>
                                  </w:pPr>
                                  <w:r w:rsidRPr="00386977">
                                    <w:rPr>
                                      <w:rFonts w:asciiTheme="minorHAnsi" w:hAnsiTheme="minorHAnsi" w:cstheme="minorHAnsi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62933E" id="_x0000_t10" coordsize="21600,21600" o:spt="10" adj="6326" path="m@0,l0@0,0@2@0,21600@1,21600,21600@2,21600@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0,0,21600,21600;2700,2700,18900,18900;5400,5400,16200,16200"/>
                      <v:handles>
                        <v:h position="#0,topLeft" switch="" xrange="0,10800"/>
                      </v:handles>
                    </v:shapetype>
                    <v:shape id="AutoShape 3" o:spid="_x0000_s1026" type="#_x0000_t10" style="position:absolute;left:0;text-align:left;margin-left:82.8pt;margin-top:125.25pt;width:22.5pt;height:22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">
                      <v:textbox>
                        <w:txbxContent>
                          <w:p w14:paraId="3561A2DB" w14:textId="77777777" w:rsidR="00A744C2" w:rsidRPr="00386977" w:rsidRDefault="00A744C2" w:rsidP="00A744C2">
                            <w:pPr>
                              <w:jc w:val="left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 w:rsidRPr="00386977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 w:themeColor="text1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3B4D197" wp14:editId="4AD93352">
                      <wp:simplePos x="0" y="0"/>
                      <wp:positionH relativeFrom="column">
                        <wp:posOffset>1938020</wp:posOffset>
                      </wp:positionH>
                      <wp:positionV relativeFrom="paragraph">
                        <wp:posOffset>2771140</wp:posOffset>
                      </wp:positionV>
                      <wp:extent cx="240665" cy="269240"/>
                      <wp:effectExtent l="0" t="0" r="26035" b="16510"/>
                      <wp:wrapNone/>
                      <wp:docPr id="8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665" cy="269240"/>
                              </a:xfrm>
                              <a:prstGeom prst="octagon">
                                <a:avLst>
                                  <a:gd name="adj" fmla="val 2928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B16EFE" w14:textId="77777777" w:rsidR="00A744C2" w:rsidRPr="00644CFD" w:rsidRDefault="00A744C2" w:rsidP="00A744C2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B4D197" id="AutoShape 5" o:spid="_x0000_s1027" type="#_x0000_t10" style="position:absolute;left:0;text-align:left;margin-left:152.6pt;margin-top:218.2pt;width:18.95pt;height:21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">
                      <v:textbox>
                        <w:txbxContent>
                          <w:p w14:paraId="7DB16EFE" w14:textId="77777777" w:rsidR="00A744C2" w:rsidRPr="00644CFD" w:rsidRDefault="00A744C2" w:rsidP="00A744C2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 w:themeColor="text1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992A3BD" wp14:editId="59A0400F">
                      <wp:simplePos x="0" y="0"/>
                      <wp:positionH relativeFrom="column">
                        <wp:posOffset>1525905</wp:posOffset>
                      </wp:positionH>
                      <wp:positionV relativeFrom="paragraph">
                        <wp:posOffset>2372995</wp:posOffset>
                      </wp:positionV>
                      <wp:extent cx="224155" cy="295275"/>
                      <wp:effectExtent l="0" t="0" r="23495" b="28575"/>
                      <wp:wrapNone/>
                      <wp:docPr id="7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155" cy="295275"/>
                              </a:xfrm>
                              <a:prstGeom prst="octagon">
                                <a:avLst>
                                  <a:gd name="adj" fmla="val 2928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FBF266" w14:textId="77777777" w:rsidR="00A744C2" w:rsidRPr="00644CFD" w:rsidRDefault="00A744C2" w:rsidP="00A744C2">
                                  <w:pPr>
                                    <w:jc w:val="left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92A3BD" id="AutoShape 4" o:spid="_x0000_s1028" type="#_x0000_t10" style="position:absolute;left:0;text-align:left;margin-left:120.15pt;margin-top:186.85pt;width:17.65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">
                      <v:textbox>
                        <w:txbxContent>
                          <w:p w14:paraId="1AFBF266" w14:textId="77777777" w:rsidR="00A744C2" w:rsidRPr="00644CFD" w:rsidRDefault="00A744C2" w:rsidP="00A744C2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eastAsia="fr-FR"/>
              </w:rPr>
              <w:drawing>
                <wp:inline distT="0" distB="0" distL="0" distR="0" wp14:anchorId="73C65457" wp14:editId="1A9E8618">
                  <wp:extent cx="4176395" cy="3848735"/>
                  <wp:effectExtent l="19050" t="0" r="0" b="0"/>
                  <wp:docPr id="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6395" cy="3848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0C30FD" w14:textId="77777777" w:rsidR="00A744C2" w:rsidRPr="003513F9" w:rsidRDefault="00A744C2" w:rsidP="00067957">
            <w:pPr>
              <w:jc w:val="left"/>
              <w:rPr>
                <w:b/>
                <w:bCs/>
              </w:rPr>
            </w:pPr>
            <w:r w:rsidRPr="003513F9">
              <w:rPr>
                <w:b/>
                <w:bCs/>
              </w:rPr>
              <w:t xml:space="preserve">Localisation des trois complexes ophiolitiques et </w:t>
            </w:r>
            <w:proofErr w:type="spellStart"/>
            <w:r w:rsidRPr="003513F9">
              <w:rPr>
                <w:b/>
                <w:bCs/>
              </w:rPr>
              <w:t>métagabbros</w:t>
            </w:r>
            <w:proofErr w:type="spellEnd"/>
            <w:r w:rsidRPr="003513F9">
              <w:rPr>
                <w:b/>
                <w:bCs/>
              </w:rPr>
              <w:t xml:space="preserve"> correspondants :</w:t>
            </w:r>
          </w:p>
          <w:p w14:paraId="0EC02657" w14:textId="77777777" w:rsidR="00A744C2" w:rsidRPr="003513F9" w:rsidRDefault="00A744C2" w:rsidP="00067957">
            <w:pPr>
              <w:jc w:val="left"/>
            </w:pPr>
            <w:r w:rsidRPr="003513F9">
              <w:t xml:space="preserve">1 : région du Chenaillet </w:t>
            </w:r>
            <w:proofErr w:type="spellStart"/>
            <w:r w:rsidRPr="003513F9">
              <w:t>métagabbro</w:t>
            </w:r>
            <w:proofErr w:type="spellEnd"/>
            <w:r w:rsidRPr="003513F9">
              <w:t xml:space="preserve"> 1</w:t>
            </w:r>
          </w:p>
          <w:p w14:paraId="7C8B9591" w14:textId="77777777" w:rsidR="00A744C2" w:rsidRPr="003513F9" w:rsidRDefault="00A744C2" w:rsidP="00067957">
            <w:pPr>
              <w:jc w:val="left"/>
              <w:rPr>
                <w:color w:val="000000" w:themeColor="text1"/>
              </w:rPr>
            </w:pPr>
          </w:p>
          <w:p w14:paraId="11F5E433" w14:textId="77777777" w:rsidR="00A744C2" w:rsidRPr="003513F9" w:rsidRDefault="00A744C2" w:rsidP="00067957">
            <w:pPr>
              <w:jc w:val="left"/>
              <w:rPr>
                <w:color w:val="000000" w:themeColor="text1"/>
              </w:rPr>
            </w:pPr>
            <w:r w:rsidRPr="003513F9">
              <w:rPr>
                <w:color w:val="000000" w:themeColor="text1"/>
              </w:rPr>
              <w:t xml:space="preserve">2 : région du Queyras (vallée du Guil) </w:t>
            </w:r>
            <w:proofErr w:type="spellStart"/>
            <w:r w:rsidRPr="003513F9">
              <w:rPr>
                <w:color w:val="000000" w:themeColor="text1"/>
              </w:rPr>
              <w:t>métagabbro</w:t>
            </w:r>
            <w:proofErr w:type="spellEnd"/>
            <w:r w:rsidRPr="003513F9">
              <w:rPr>
                <w:color w:val="000000" w:themeColor="text1"/>
              </w:rPr>
              <w:t xml:space="preserve"> 2</w:t>
            </w:r>
          </w:p>
          <w:p w14:paraId="21402A35" w14:textId="77777777" w:rsidR="00A744C2" w:rsidRPr="003513F9" w:rsidRDefault="00A744C2" w:rsidP="00067957">
            <w:pPr>
              <w:jc w:val="left"/>
              <w:rPr>
                <w:color w:val="000000" w:themeColor="text1"/>
              </w:rPr>
            </w:pPr>
          </w:p>
          <w:p w14:paraId="359FF724" w14:textId="77777777" w:rsidR="00A744C2" w:rsidRDefault="00A744C2" w:rsidP="00067957">
            <w:pPr>
              <w:jc w:val="both"/>
              <w:rPr>
                <w:rFonts w:cs="Arial"/>
                <w:b/>
              </w:rPr>
            </w:pPr>
            <w:r w:rsidRPr="003513F9">
              <w:t>3 : région du Viso</w:t>
            </w:r>
            <w:r w:rsidRPr="003513F9">
              <w:rPr>
                <w:rFonts w:cs="Arial"/>
                <w:b/>
              </w:rPr>
              <w:t xml:space="preserve"> </w:t>
            </w:r>
            <w:proofErr w:type="spellStart"/>
            <w:r w:rsidRPr="003513F9">
              <w:rPr>
                <w:rFonts w:cs="Arial"/>
                <w:bCs/>
              </w:rPr>
              <w:t>métagabbro</w:t>
            </w:r>
            <w:proofErr w:type="spellEnd"/>
            <w:r w:rsidRPr="003513F9">
              <w:rPr>
                <w:rFonts w:cs="Arial"/>
                <w:bCs/>
              </w:rPr>
              <w:t xml:space="preserve"> 3</w:t>
            </w:r>
          </w:p>
          <w:p w14:paraId="54D8E948" w14:textId="77777777" w:rsidR="00A744C2" w:rsidRPr="00321264" w:rsidRDefault="00A744C2" w:rsidP="0006795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07A5AC1" w14:textId="77777777" w:rsidR="00A744C2" w:rsidRPr="00321264" w:rsidRDefault="00A744C2" w:rsidP="0006795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0F871A9" w14:textId="77777777" w:rsidR="00A744C2" w:rsidRDefault="00A744C2" w:rsidP="00067957">
            <w:pPr>
              <w:rPr>
                <w:rFonts w:ascii="Arial" w:hAnsi="Arial" w:cs="Arial"/>
              </w:rPr>
            </w:pPr>
          </w:p>
          <w:p w14:paraId="262D282E" w14:textId="77777777" w:rsidR="00A744C2" w:rsidRPr="00F35FF3" w:rsidRDefault="00A744C2" w:rsidP="00067957">
            <w:pPr>
              <w:rPr>
                <w:rFonts w:ascii="Arial" w:hAnsi="Arial" w:cs="Arial"/>
              </w:rPr>
            </w:pPr>
            <w:r w:rsidRPr="00582826">
              <w:rPr>
                <w:rFonts w:ascii="Arial" w:hAnsi="Arial" w:cs="Arial"/>
              </w:rPr>
              <w:lastRenderedPageBreak/>
              <w:t>Schéma</w:t>
            </w:r>
            <w:r>
              <w:rPr>
                <w:rFonts w:ascii="Arial" w:hAnsi="Arial" w:cs="Arial"/>
                <w:color w:val="7030A0"/>
              </w:rPr>
              <w:t xml:space="preserve"> </w:t>
            </w:r>
            <w:r w:rsidRPr="00F35FF3">
              <w:rPr>
                <w:rFonts w:ascii="Arial" w:hAnsi="Arial" w:cs="Arial"/>
              </w:rPr>
              <w:t>de la mise en place de la suture de l’océan alpin par subduction sous la plaque africaine</w:t>
            </w:r>
          </w:p>
          <w:p w14:paraId="2D6B20A3" w14:textId="34B2377A" w:rsidR="00A744C2" w:rsidRDefault="00B03E3D" w:rsidP="00067957">
            <w:pPr>
              <w:rPr>
                <w:rFonts w:ascii="Arial" w:hAnsi="Arial" w:cs="Arial"/>
                <w:sz w:val="24"/>
                <w:szCs w:val="24"/>
              </w:rPr>
            </w:pPr>
            <w:r w:rsidRPr="00B03E3D">
              <w:rPr>
                <w:rFonts w:ascii="Arial" w:hAnsi="Arial" w:cs="Arial"/>
                <w:noProof/>
                <w:sz w:val="24"/>
                <w:szCs w:val="24"/>
                <w:bdr w:val="single" w:sz="4" w:space="0" w:color="auto"/>
                <w:lang w:eastAsia="fr-FR"/>
              </w:rPr>
              <w:drawing>
                <wp:inline distT="0" distB="0" distL="0" distR="0" wp14:anchorId="083EBCF6" wp14:editId="7243F8F1">
                  <wp:extent cx="4451350" cy="5219700"/>
                  <wp:effectExtent l="0" t="0" r="6350" b="0"/>
                  <wp:docPr id="10" name="Image 10" descr="C:\Users\avialar\Pictures\pro\modele alp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vialar\Pictures\pro\modele alp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0" cy="521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CFE256" w14:textId="77777777" w:rsidR="00A744C2" w:rsidRDefault="00A744C2" w:rsidP="0006795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F2ABDE8" w14:textId="483A361F" w:rsidR="00A744C2" w:rsidRDefault="00A744C2" w:rsidP="0006795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5C43DC2" w14:textId="77777777" w:rsidR="00A744C2" w:rsidRDefault="00A744C2" w:rsidP="0006795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482091B" w14:textId="77777777" w:rsidR="00A744C2" w:rsidRPr="003513F9" w:rsidRDefault="00A744C2" w:rsidP="00067957">
            <w:pPr>
              <w:rPr>
                <w:rFonts w:ascii="Arial" w:hAnsi="Arial" w:cs="Arial"/>
                <w:i/>
                <w:iCs/>
              </w:rPr>
            </w:pPr>
            <w:r w:rsidRPr="003513F9">
              <w:rPr>
                <w:rFonts w:ascii="Arial" w:hAnsi="Arial" w:cs="Arial"/>
                <w:i/>
                <w:iCs/>
              </w:rPr>
              <w:t xml:space="preserve">D’après </w:t>
            </w:r>
            <w:r>
              <w:rPr>
                <w:rFonts w:ascii="Arial" w:hAnsi="Arial" w:cs="Arial"/>
                <w:i/>
                <w:iCs/>
              </w:rPr>
              <w:t>la</w:t>
            </w:r>
            <w:r w:rsidRPr="003513F9">
              <w:rPr>
                <w:rFonts w:ascii="Arial" w:hAnsi="Arial" w:cs="Arial"/>
                <w:i/>
                <w:iCs/>
              </w:rPr>
              <w:t xml:space="preserve"> banque de schémas </w:t>
            </w:r>
            <w:r>
              <w:rPr>
                <w:rFonts w:ascii="Arial" w:hAnsi="Arial" w:cs="Arial"/>
                <w:i/>
                <w:iCs/>
              </w:rPr>
              <w:t xml:space="preserve">- </w:t>
            </w:r>
            <w:r w:rsidRPr="003513F9">
              <w:rPr>
                <w:rFonts w:ascii="Arial" w:hAnsi="Arial" w:cs="Arial"/>
                <w:i/>
                <w:iCs/>
              </w:rPr>
              <w:t xml:space="preserve">SVT </w:t>
            </w:r>
            <w:r>
              <w:rPr>
                <w:rFonts w:ascii="Arial" w:hAnsi="Arial" w:cs="Arial"/>
                <w:i/>
                <w:iCs/>
              </w:rPr>
              <w:t xml:space="preserve">- </w:t>
            </w:r>
            <w:r w:rsidRPr="003513F9">
              <w:rPr>
                <w:rFonts w:ascii="Arial" w:hAnsi="Arial" w:cs="Arial"/>
                <w:i/>
                <w:iCs/>
              </w:rPr>
              <w:t>Académie de Dijon </w:t>
            </w:r>
          </w:p>
          <w:p w14:paraId="5BA40B2D" w14:textId="77777777" w:rsidR="00A744C2" w:rsidRPr="00321264" w:rsidRDefault="00A744C2" w:rsidP="0006795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94236EE" w14:textId="1704810A" w:rsidR="00ED52CE" w:rsidRDefault="00ED52CE" w:rsidP="00ED52CE">
      <w:pPr>
        <w:rPr>
          <w:sz w:val="24"/>
          <w:szCs w:val="24"/>
        </w:rPr>
      </w:pPr>
    </w:p>
    <w:p w14:paraId="22D71AC0" w14:textId="312A017B" w:rsidR="00046F3F" w:rsidRDefault="00046F3F" w:rsidP="00ED52CE">
      <w:pPr>
        <w:rPr>
          <w:sz w:val="24"/>
          <w:szCs w:val="24"/>
        </w:rPr>
      </w:pPr>
    </w:p>
    <w:p w14:paraId="33879B55" w14:textId="745EE8F0" w:rsidR="00046F3F" w:rsidRDefault="00046F3F" w:rsidP="00ED52CE">
      <w:pPr>
        <w:rPr>
          <w:sz w:val="24"/>
          <w:szCs w:val="24"/>
        </w:rPr>
      </w:pPr>
    </w:p>
    <w:p w14:paraId="781B2FF4" w14:textId="460B8BB7" w:rsidR="00046F3F" w:rsidRDefault="00046F3F" w:rsidP="00ED52CE">
      <w:pPr>
        <w:rPr>
          <w:sz w:val="24"/>
          <w:szCs w:val="24"/>
        </w:rPr>
      </w:pPr>
    </w:p>
    <w:p w14:paraId="7B4DB716" w14:textId="2E86221C" w:rsidR="00026DE2" w:rsidRDefault="00026DE2" w:rsidP="00A744C2">
      <w:pPr>
        <w:suppressAutoHyphens w:val="0"/>
        <w:jc w:val="left"/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page" w:horzAnchor="margin" w:tblpY="1681"/>
        <w:tblW w:w="4892" w:type="pct"/>
        <w:tblLayout w:type="fixed"/>
        <w:tblLook w:val="0000" w:firstRow="0" w:lastRow="0" w:firstColumn="0" w:lastColumn="0" w:noHBand="0" w:noVBand="0"/>
      </w:tblPr>
      <w:tblGrid>
        <w:gridCol w:w="15056"/>
      </w:tblGrid>
      <w:tr w:rsidR="00026DE2" w14:paraId="36D2387A" w14:textId="77777777" w:rsidTr="00026DE2">
        <w:trPr>
          <w:trHeight w:val="17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2007697" w14:textId="060EDE79" w:rsidR="00026DE2" w:rsidRDefault="00026DE2" w:rsidP="00067957">
            <w:pPr>
              <w:widowControl w:val="0"/>
              <w:snapToGrid w:val="0"/>
              <w:spacing w:before="120" w:after="120"/>
              <w:ind w:right="43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Ressources complémentaires</w:t>
            </w:r>
          </w:p>
        </w:tc>
      </w:tr>
      <w:tr w:rsidR="00026DE2" w14:paraId="00D4955B" w14:textId="77777777" w:rsidTr="00067957">
        <w:trPr>
          <w:trHeight w:val="17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D6DF2" w14:textId="77777777" w:rsidR="00026DE2" w:rsidRDefault="00026DE2" w:rsidP="0006795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8FFBDA6" w14:textId="77777777" w:rsidR="00026DE2" w:rsidRDefault="00026DE2" w:rsidP="00067957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Répartition de l’intensité du métamorphisme dans les Alpes franco-italiennes</w:t>
            </w:r>
          </w:p>
          <w:p w14:paraId="261B4FE4" w14:textId="77777777" w:rsidR="00026DE2" w:rsidRDefault="00026DE2" w:rsidP="00067957">
            <w:pPr>
              <w:spacing w:after="120"/>
              <w:jc w:val="both"/>
              <w:rPr>
                <w:noProof/>
                <w:sz w:val="24"/>
                <w:szCs w:val="24"/>
                <w:lang w:eastAsia="fr-FR"/>
              </w:rPr>
            </w:pPr>
            <w:bookmarkStart w:id="1" w:name="_GoBack"/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76726805" wp14:editId="1E0D8F37">
                  <wp:simplePos x="0" y="0"/>
                  <wp:positionH relativeFrom="column">
                    <wp:posOffset>4902835</wp:posOffset>
                  </wp:positionH>
                  <wp:positionV relativeFrom="paragraph">
                    <wp:posOffset>264795</wp:posOffset>
                  </wp:positionV>
                  <wp:extent cx="4527550" cy="3182620"/>
                  <wp:effectExtent l="0" t="0" r="6350" b="5080"/>
                  <wp:wrapSquare wrapText="bothSides"/>
                  <wp:docPr id="1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7550" cy="3182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1"/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93BF8B1" wp14:editId="5CC04B42">
                      <wp:simplePos x="0" y="0"/>
                      <wp:positionH relativeFrom="column">
                        <wp:posOffset>2411095</wp:posOffset>
                      </wp:positionH>
                      <wp:positionV relativeFrom="paragraph">
                        <wp:posOffset>3553460</wp:posOffset>
                      </wp:positionV>
                      <wp:extent cx="482600" cy="120650"/>
                      <wp:effectExtent l="38100" t="0" r="12700" b="69850"/>
                      <wp:wrapNone/>
                      <wp:docPr id="9" name="Connecteur droit avec flèch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82600" cy="120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2C2EA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9" o:spid="_x0000_s1026" type="#_x0000_t32" style="position:absolute;margin-left:189.85pt;margin-top:279.8pt;width:38pt;height:9.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" strokecolor="windowText" strokeweight=".5pt">
                      <v:stroke endarrow="block" joinstyle="miter"/>
                    </v:shape>
                  </w:pict>
                </mc:Fallback>
              </mc:AlternateContent>
            </w:r>
            <w:r w:rsidRPr="00BB6E52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5813FC37" wp14:editId="11BFB0A3">
                  <wp:extent cx="4334493" cy="4156364"/>
                  <wp:effectExtent l="0" t="0" r="9525" b="0"/>
                  <wp:docPr id="19" name="Image 1" descr="C:\Users\jciccarone\AppData\Local\Microsoft\Windows\INetCache\Content.MSO\E32AEE81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ciccarone\AppData\Local\Microsoft\Windows\INetCache\Content.MSO\E32AEE81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846" r="112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4493" cy="4156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8397864" w14:textId="01E80ADA" w:rsidR="00E73924" w:rsidRPr="00F16BEC" w:rsidRDefault="00E73924" w:rsidP="00026DE2">
      <w:pPr>
        <w:jc w:val="right"/>
        <w:rPr>
          <w:rFonts w:ascii="Arial" w:hAnsi="Arial" w:cs="Arial"/>
          <w:strike/>
          <w:sz w:val="24"/>
          <w:szCs w:val="24"/>
        </w:rPr>
      </w:pPr>
    </w:p>
    <w:sectPr w:rsidR="00E73924" w:rsidRPr="00F16BEC" w:rsidSect="004F506A">
      <w:headerReference w:type="default" r:id="rId12"/>
      <w:pgSz w:w="16838" w:h="11906" w:orient="landscape"/>
      <w:pgMar w:top="996" w:right="720" w:bottom="426" w:left="72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AAEBC2" w14:textId="77777777" w:rsidR="007075D4" w:rsidRDefault="007075D4">
      <w:r>
        <w:separator/>
      </w:r>
    </w:p>
  </w:endnote>
  <w:endnote w:type="continuationSeparator" w:id="0">
    <w:p w14:paraId="377D7A91" w14:textId="77777777" w:rsidR="007075D4" w:rsidRDefault="0070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372EC8" w14:textId="77777777" w:rsidR="007075D4" w:rsidRDefault="007075D4">
      <w:r>
        <w:separator/>
      </w:r>
    </w:p>
  </w:footnote>
  <w:footnote w:type="continuationSeparator" w:id="0">
    <w:p w14:paraId="3B943651" w14:textId="77777777" w:rsidR="007075D4" w:rsidRDefault="00707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BCF6F" w14:textId="77777777" w:rsidR="007E4704" w:rsidRDefault="007E4704" w:rsidP="007E4704">
    <w:pPr>
      <w:pStyle w:val="En-tte"/>
      <w:shd w:val="clear" w:color="auto" w:fill="FFFFFF"/>
      <w:rPr>
        <w:rFonts w:ascii="Arial" w:hAnsi="Arial" w:cs="Arial"/>
        <w:sz w:val="28"/>
        <w:szCs w:val="28"/>
      </w:rPr>
    </w:pPr>
    <w:bookmarkStart w:id="2" w:name="_Hlk41111239"/>
    <w:r>
      <w:rPr>
        <w:rFonts w:ascii="Arial" w:hAnsi="Arial" w:cs="Arial"/>
        <w:sz w:val="24"/>
        <w:szCs w:val="28"/>
        <w:shd w:val="clear" w:color="auto" w:fill="FFFFFF"/>
      </w:rPr>
      <w:t>1.2. Le passé mouvementé de la Terre : Les ophiolites alpines</w:t>
    </w:r>
  </w:p>
  <w:p w14:paraId="335188F3" w14:textId="77777777" w:rsidR="007E4704" w:rsidRDefault="007E4704" w:rsidP="007E4704">
    <w:pPr>
      <w:pStyle w:val="En-tte"/>
      <w:shd w:val="clear" w:color="auto" w:fill="FFFFFF"/>
      <w:rPr>
        <w:b/>
        <w:bCs/>
      </w:rPr>
    </w:pPr>
    <w:r>
      <w:rPr>
        <w:rFonts w:ascii="Arial" w:hAnsi="Arial" w:cs="Arial"/>
        <w:b/>
        <w:bCs/>
        <w:sz w:val="24"/>
        <w:szCs w:val="28"/>
        <w:shd w:val="clear" w:color="auto" w:fill="FFFFFF"/>
      </w:rPr>
      <w:t>Fermeture de l’océan alpin</w:t>
    </w:r>
  </w:p>
  <w:bookmarkEnd w:id="2"/>
  <w:p w14:paraId="4DB11EF2" w14:textId="45F2F4BE" w:rsidR="000F3B1D" w:rsidRPr="000F3B1D" w:rsidRDefault="00E73924" w:rsidP="00E73924">
    <w:pPr>
      <w:pStyle w:val="Paragraphedeliste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tabs>
        <w:tab w:val="left" w:pos="2025"/>
        <w:tab w:val="left" w:pos="14400"/>
      </w:tabs>
      <w:suppressAutoHyphens w:val="0"/>
      <w:spacing w:after="0" w:line="240" w:lineRule="auto"/>
      <w:ind w:left="0"/>
      <w:rPr>
        <w:i/>
        <w:sz w:val="20"/>
        <w:szCs w:val="20"/>
      </w:rPr>
    </w:pPr>
    <w:r>
      <w:rPr>
        <w:i/>
        <w:sz w:val="20"/>
        <w:szCs w:val="20"/>
      </w:rPr>
      <w:tab/>
    </w:r>
    <w:r>
      <w:rPr>
        <w:i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54" w:hanging="360"/>
      </w:pPr>
      <w:rPr>
        <w:rFonts w:ascii="Calibri" w:hAnsi="Calibri" w:cs="Calibri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  <w:b w:val="0"/>
      </w:rPr>
    </w:lvl>
  </w:abstractNum>
  <w:abstractNum w:abstractNumId="3" w15:restartNumberingAfterBreak="0">
    <w:nsid w:val="00000006"/>
    <w:multiLevelType w:val="singleLevel"/>
    <w:tmpl w:val="9DF89E7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sz w:val="20"/>
        <w:szCs w:val="20"/>
      </w:rPr>
    </w:lvl>
  </w:abstractNum>
  <w:abstractNum w:abstractNumId="4" w15:restartNumberingAfterBreak="0">
    <w:nsid w:val="00000007"/>
    <w:multiLevelType w:val="multilevel"/>
    <w:tmpl w:val="1884C61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08"/>
    <w:multiLevelType w:val="singleLevel"/>
    <w:tmpl w:val="0000000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0"/>
        <w:szCs w:val="20"/>
      </w:rPr>
    </w:lvl>
  </w:abstractNum>
  <w:abstractNum w:abstractNumId="6" w15:restartNumberingAfterBreak="0">
    <w:nsid w:val="00AF71C5"/>
    <w:multiLevelType w:val="hybridMultilevel"/>
    <w:tmpl w:val="BFCC90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772DEC"/>
    <w:multiLevelType w:val="hybridMultilevel"/>
    <w:tmpl w:val="FDE62B7C"/>
    <w:lvl w:ilvl="0" w:tplc="144C1D4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8766F7"/>
    <w:multiLevelType w:val="hybridMultilevel"/>
    <w:tmpl w:val="9996BFA8"/>
    <w:lvl w:ilvl="0" w:tplc="22FC7FA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9026A09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AEF608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1AEE75D4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CCE0624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B984A3A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FA2C16C0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29DC442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D2C1C30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D505EB1"/>
    <w:multiLevelType w:val="hybridMultilevel"/>
    <w:tmpl w:val="03B809D0"/>
    <w:lvl w:ilvl="0" w:tplc="00000002">
      <w:start w:val="1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E06379B"/>
    <w:multiLevelType w:val="hybridMultilevel"/>
    <w:tmpl w:val="CF045A8E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8F45D0"/>
    <w:multiLevelType w:val="hybridMultilevel"/>
    <w:tmpl w:val="5FB06DA6"/>
    <w:lvl w:ilvl="0" w:tplc="040C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C105C0"/>
    <w:multiLevelType w:val="hybridMultilevel"/>
    <w:tmpl w:val="9208AD34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47B7144"/>
    <w:multiLevelType w:val="hybridMultilevel"/>
    <w:tmpl w:val="F90AB8A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16415DFB"/>
    <w:multiLevelType w:val="hybridMultilevel"/>
    <w:tmpl w:val="D62E1D42"/>
    <w:lvl w:ilvl="0" w:tplc="040C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5" w15:restartNumberingAfterBreak="0">
    <w:nsid w:val="1A4F0148"/>
    <w:multiLevelType w:val="hybridMultilevel"/>
    <w:tmpl w:val="CC44F3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6D35C7"/>
    <w:multiLevelType w:val="hybridMultilevel"/>
    <w:tmpl w:val="9468C1A8"/>
    <w:lvl w:ilvl="0" w:tplc="040C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7" w15:restartNumberingAfterBreak="0">
    <w:nsid w:val="2C242A43"/>
    <w:multiLevelType w:val="hybridMultilevel"/>
    <w:tmpl w:val="67FE1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303FAE"/>
    <w:multiLevelType w:val="hybridMultilevel"/>
    <w:tmpl w:val="641A9324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EA779C0"/>
    <w:multiLevelType w:val="hybridMultilevel"/>
    <w:tmpl w:val="F8F6BB68"/>
    <w:lvl w:ilvl="0" w:tplc="DCA8BC60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1AB1D00"/>
    <w:multiLevelType w:val="hybridMultilevel"/>
    <w:tmpl w:val="949821F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1" w15:restartNumberingAfterBreak="0">
    <w:nsid w:val="33CF436C"/>
    <w:multiLevelType w:val="hybridMultilevel"/>
    <w:tmpl w:val="9CBA0B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E714D2"/>
    <w:multiLevelType w:val="hybridMultilevel"/>
    <w:tmpl w:val="BD9A50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B40C76"/>
    <w:multiLevelType w:val="hybridMultilevel"/>
    <w:tmpl w:val="92D69BD4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165B6A"/>
    <w:multiLevelType w:val="hybridMultilevel"/>
    <w:tmpl w:val="FD7E8EF2"/>
    <w:lvl w:ilvl="0" w:tplc="D16E0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C8403A"/>
    <w:multiLevelType w:val="hybridMultilevel"/>
    <w:tmpl w:val="9E1AD87E"/>
    <w:lvl w:ilvl="0" w:tplc="00000002">
      <w:start w:val="1"/>
      <w:numFmt w:val="bullet"/>
      <w:lvlText w:val="-"/>
      <w:lvlJc w:val="left"/>
      <w:pPr>
        <w:ind w:left="795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 w15:restartNumberingAfterBreak="0">
    <w:nsid w:val="4A172654"/>
    <w:multiLevelType w:val="hybridMultilevel"/>
    <w:tmpl w:val="33220B12"/>
    <w:lvl w:ilvl="0" w:tplc="040C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4DF918CE"/>
    <w:multiLevelType w:val="hybridMultilevel"/>
    <w:tmpl w:val="9A345D7A"/>
    <w:lvl w:ilvl="0" w:tplc="90EAE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462E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B0F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DFA092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74C4E8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C6A55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A8265F6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02CDE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08248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2B1178A"/>
    <w:multiLevelType w:val="multilevel"/>
    <w:tmpl w:val="9680275A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6D624A4"/>
    <w:multiLevelType w:val="hybridMultilevel"/>
    <w:tmpl w:val="238C001C"/>
    <w:lvl w:ilvl="0" w:tplc="040C0001">
      <w:start w:val="1"/>
      <w:numFmt w:val="bullet"/>
      <w:lvlText w:val=""/>
      <w:lvlJc w:val="left"/>
      <w:pPr>
        <w:ind w:left="6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abstractNum w:abstractNumId="30" w15:restartNumberingAfterBreak="0">
    <w:nsid w:val="57A81A57"/>
    <w:multiLevelType w:val="hybridMultilevel"/>
    <w:tmpl w:val="6B62EDE0"/>
    <w:lvl w:ilvl="0" w:tplc="55C274B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C5609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04AF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BB8A66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84FE86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BA8E2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9689A7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1F05A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40ED8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9501901"/>
    <w:multiLevelType w:val="hybridMultilevel"/>
    <w:tmpl w:val="EC4E2122"/>
    <w:lvl w:ilvl="0" w:tplc="00000006">
      <w:start w:val="1"/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656709"/>
    <w:multiLevelType w:val="hybridMultilevel"/>
    <w:tmpl w:val="2342F7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4C6775"/>
    <w:multiLevelType w:val="hybridMultilevel"/>
    <w:tmpl w:val="6706B496"/>
    <w:lvl w:ilvl="0" w:tplc="673602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A9744E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20781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8FD41C8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F46FA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D07B2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B22FA7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D92FE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DA1F0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28C6AEB"/>
    <w:multiLevelType w:val="hybridMultilevel"/>
    <w:tmpl w:val="A1747B06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E186A04"/>
    <w:multiLevelType w:val="hybridMultilevel"/>
    <w:tmpl w:val="B54247D2"/>
    <w:lvl w:ilvl="0" w:tplc="D286E9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F4B52A2"/>
    <w:multiLevelType w:val="hybridMultilevel"/>
    <w:tmpl w:val="98F0B9E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713C62BD"/>
    <w:multiLevelType w:val="hybridMultilevel"/>
    <w:tmpl w:val="8EB07D5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3206B0"/>
    <w:multiLevelType w:val="hybridMultilevel"/>
    <w:tmpl w:val="8A60041E"/>
    <w:lvl w:ilvl="0" w:tplc="42808B6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3C9293E"/>
    <w:multiLevelType w:val="hybridMultilevel"/>
    <w:tmpl w:val="FA868BC4"/>
    <w:lvl w:ilvl="0" w:tplc="040C000D">
      <w:start w:val="1"/>
      <w:numFmt w:val="bullet"/>
      <w:lvlText w:val="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7F4A7BC9"/>
    <w:multiLevelType w:val="hybridMultilevel"/>
    <w:tmpl w:val="5D16AA10"/>
    <w:lvl w:ilvl="0" w:tplc="0000000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0"/>
  </w:num>
  <w:num w:numId="5">
    <w:abstractNumId w:val="3"/>
  </w:num>
  <w:num w:numId="6">
    <w:abstractNumId w:val="12"/>
  </w:num>
  <w:num w:numId="7">
    <w:abstractNumId w:val="31"/>
  </w:num>
  <w:num w:numId="8">
    <w:abstractNumId w:val="36"/>
  </w:num>
  <w:num w:numId="9">
    <w:abstractNumId w:val="39"/>
  </w:num>
  <w:num w:numId="10">
    <w:abstractNumId w:val="6"/>
  </w:num>
  <w:num w:numId="11">
    <w:abstractNumId w:val="21"/>
  </w:num>
  <w:num w:numId="12">
    <w:abstractNumId w:val="4"/>
  </w:num>
  <w:num w:numId="13">
    <w:abstractNumId w:val="32"/>
  </w:num>
  <w:num w:numId="14">
    <w:abstractNumId w:val="25"/>
  </w:num>
  <w:num w:numId="15">
    <w:abstractNumId w:val="19"/>
  </w:num>
  <w:num w:numId="16">
    <w:abstractNumId w:val="22"/>
  </w:num>
  <w:num w:numId="17">
    <w:abstractNumId w:val="24"/>
  </w:num>
  <w:num w:numId="18">
    <w:abstractNumId w:val="15"/>
  </w:num>
  <w:num w:numId="19">
    <w:abstractNumId w:val="26"/>
  </w:num>
  <w:num w:numId="20">
    <w:abstractNumId w:val="23"/>
  </w:num>
  <w:num w:numId="21">
    <w:abstractNumId w:val="9"/>
  </w:num>
  <w:num w:numId="22">
    <w:abstractNumId w:val="18"/>
  </w:num>
  <w:num w:numId="23">
    <w:abstractNumId w:val="34"/>
  </w:num>
  <w:num w:numId="24">
    <w:abstractNumId w:val="14"/>
  </w:num>
  <w:num w:numId="25">
    <w:abstractNumId w:val="37"/>
  </w:num>
  <w:num w:numId="26">
    <w:abstractNumId w:val="11"/>
  </w:num>
  <w:num w:numId="27">
    <w:abstractNumId w:val="10"/>
  </w:num>
  <w:num w:numId="28">
    <w:abstractNumId w:val="7"/>
  </w:num>
  <w:num w:numId="29">
    <w:abstractNumId w:val="17"/>
  </w:num>
  <w:num w:numId="30">
    <w:abstractNumId w:val="35"/>
  </w:num>
  <w:num w:numId="31">
    <w:abstractNumId w:val="38"/>
  </w:num>
  <w:num w:numId="32">
    <w:abstractNumId w:val="33"/>
  </w:num>
  <w:num w:numId="33">
    <w:abstractNumId w:val="16"/>
  </w:num>
  <w:num w:numId="34">
    <w:abstractNumId w:val="30"/>
  </w:num>
  <w:num w:numId="35">
    <w:abstractNumId w:val="27"/>
  </w:num>
  <w:num w:numId="36">
    <w:abstractNumId w:val="8"/>
  </w:num>
  <w:num w:numId="37">
    <w:abstractNumId w:val="5"/>
  </w:num>
  <w:num w:numId="38">
    <w:abstractNumId w:val="20"/>
  </w:num>
  <w:num w:numId="39">
    <w:abstractNumId w:val="29"/>
  </w:num>
  <w:num w:numId="40">
    <w:abstractNumId w:val="13"/>
  </w:num>
  <w:num w:numId="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158"/>
    <w:rsid w:val="00013515"/>
    <w:rsid w:val="00016D55"/>
    <w:rsid w:val="00026DE2"/>
    <w:rsid w:val="000307E8"/>
    <w:rsid w:val="00046F3F"/>
    <w:rsid w:val="00061292"/>
    <w:rsid w:val="00092C0F"/>
    <w:rsid w:val="00094CFF"/>
    <w:rsid w:val="000A2444"/>
    <w:rsid w:val="000B422C"/>
    <w:rsid w:val="000B5941"/>
    <w:rsid w:val="000D3B3F"/>
    <w:rsid w:val="000D74D5"/>
    <w:rsid w:val="000E04C1"/>
    <w:rsid w:val="000E513C"/>
    <w:rsid w:val="000F3B1D"/>
    <w:rsid w:val="000F64D8"/>
    <w:rsid w:val="00103B12"/>
    <w:rsid w:val="001046E6"/>
    <w:rsid w:val="00107082"/>
    <w:rsid w:val="001131B2"/>
    <w:rsid w:val="00115115"/>
    <w:rsid w:val="00116A5C"/>
    <w:rsid w:val="001202DB"/>
    <w:rsid w:val="00143595"/>
    <w:rsid w:val="00155886"/>
    <w:rsid w:val="00167AF4"/>
    <w:rsid w:val="00170166"/>
    <w:rsid w:val="00171EF7"/>
    <w:rsid w:val="00183C7E"/>
    <w:rsid w:val="00191696"/>
    <w:rsid w:val="00193FD8"/>
    <w:rsid w:val="001B0C42"/>
    <w:rsid w:val="001B7967"/>
    <w:rsid w:val="001D1FC3"/>
    <w:rsid w:val="001D2EB9"/>
    <w:rsid w:val="001D4FC2"/>
    <w:rsid w:val="001D5DCA"/>
    <w:rsid w:val="001D7A0D"/>
    <w:rsid w:val="001E3521"/>
    <w:rsid w:val="001F2F73"/>
    <w:rsid w:val="001F4AD7"/>
    <w:rsid w:val="00202F1C"/>
    <w:rsid w:val="0020556D"/>
    <w:rsid w:val="00210773"/>
    <w:rsid w:val="00217B38"/>
    <w:rsid w:val="00225F3E"/>
    <w:rsid w:val="00233C6C"/>
    <w:rsid w:val="002543B5"/>
    <w:rsid w:val="00256177"/>
    <w:rsid w:val="00261138"/>
    <w:rsid w:val="002839D0"/>
    <w:rsid w:val="0029323B"/>
    <w:rsid w:val="002A0BAD"/>
    <w:rsid w:val="002A1830"/>
    <w:rsid w:val="002A74AA"/>
    <w:rsid w:val="002B44BD"/>
    <w:rsid w:val="002B7518"/>
    <w:rsid w:val="002D588D"/>
    <w:rsid w:val="002D5D31"/>
    <w:rsid w:val="002E136A"/>
    <w:rsid w:val="002E3C0A"/>
    <w:rsid w:val="002E6A65"/>
    <w:rsid w:val="002F11A7"/>
    <w:rsid w:val="003269A5"/>
    <w:rsid w:val="003316DA"/>
    <w:rsid w:val="003329AE"/>
    <w:rsid w:val="00347CBB"/>
    <w:rsid w:val="0035434A"/>
    <w:rsid w:val="00372656"/>
    <w:rsid w:val="00375B3F"/>
    <w:rsid w:val="0037655B"/>
    <w:rsid w:val="003828EF"/>
    <w:rsid w:val="00384294"/>
    <w:rsid w:val="00385CFB"/>
    <w:rsid w:val="003B18B5"/>
    <w:rsid w:val="003C4331"/>
    <w:rsid w:val="003D49D9"/>
    <w:rsid w:val="003D7860"/>
    <w:rsid w:val="003E5D79"/>
    <w:rsid w:val="003F0BB8"/>
    <w:rsid w:val="003F72E5"/>
    <w:rsid w:val="00400918"/>
    <w:rsid w:val="004067AA"/>
    <w:rsid w:val="00411EF9"/>
    <w:rsid w:val="00426465"/>
    <w:rsid w:val="00447138"/>
    <w:rsid w:val="0045192F"/>
    <w:rsid w:val="00451F00"/>
    <w:rsid w:val="004558B1"/>
    <w:rsid w:val="00476125"/>
    <w:rsid w:val="00482158"/>
    <w:rsid w:val="004822BB"/>
    <w:rsid w:val="00486C6E"/>
    <w:rsid w:val="00491835"/>
    <w:rsid w:val="004A325B"/>
    <w:rsid w:val="004A633F"/>
    <w:rsid w:val="004A647D"/>
    <w:rsid w:val="004B0E3B"/>
    <w:rsid w:val="004B7817"/>
    <w:rsid w:val="004C0F04"/>
    <w:rsid w:val="004C6018"/>
    <w:rsid w:val="004D08EE"/>
    <w:rsid w:val="004D29C4"/>
    <w:rsid w:val="004E25BA"/>
    <w:rsid w:val="004E2A06"/>
    <w:rsid w:val="004F506A"/>
    <w:rsid w:val="00502F44"/>
    <w:rsid w:val="0051377D"/>
    <w:rsid w:val="00514077"/>
    <w:rsid w:val="00521E9F"/>
    <w:rsid w:val="00534877"/>
    <w:rsid w:val="0054079E"/>
    <w:rsid w:val="00543DA3"/>
    <w:rsid w:val="00544484"/>
    <w:rsid w:val="00557BDB"/>
    <w:rsid w:val="00561798"/>
    <w:rsid w:val="00580D46"/>
    <w:rsid w:val="00591EE0"/>
    <w:rsid w:val="005922E0"/>
    <w:rsid w:val="005924E4"/>
    <w:rsid w:val="005B4C02"/>
    <w:rsid w:val="005C3F7A"/>
    <w:rsid w:val="005D0C70"/>
    <w:rsid w:val="005D3AA7"/>
    <w:rsid w:val="005E6239"/>
    <w:rsid w:val="005E711B"/>
    <w:rsid w:val="005F2C06"/>
    <w:rsid w:val="006018B3"/>
    <w:rsid w:val="0062189C"/>
    <w:rsid w:val="00622466"/>
    <w:rsid w:val="006351A7"/>
    <w:rsid w:val="006433C5"/>
    <w:rsid w:val="0066097B"/>
    <w:rsid w:val="00661418"/>
    <w:rsid w:val="0066142F"/>
    <w:rsid w:val="00667EC1"/>
    <w:rsid w:val="006940B0"/>
    <w:rsid w:val="006974D4"/>
    <w:rsid w:val="006A114A"/>
    <w:rsid w:val="006A71C6"/>
    <w:rsid w:val="006A74F0"/>
    <w:rsid w:val="006B56A5"/>
    <w:rsid w:val="006C2947"/>
    <w:rsid w:val="006D0F2D"/>
    <w:rsid w:val="006D324F"/>
    <w:rsid w:val="006D4302"/>
    <w:rsid w:val="006D7FCD"/>
    <w:rsid w:val="006E06B9"/>
    <w:rsid w:val="006E50A0"/>
    <w:rsid w:val="006E5218"/>
    <w:rsid w:val="006F143C"/>
    <w:rsid w:val="007035B7"/>
    <w:rsid w:val="007039EF"/>
    <w:rsid w:val="00704379"/>
    <w:rsid w:val="007075D4"/>
    <w:rsid w:val="007262E7"/>
    <w:rsid w:val="007268A5"/>
    <w:rsid w:val="00727815"/>
    <w:rsid w:val="00730C56"/>
    <w:rsid w:val="0073447E"/>
    <w:rsid w:val="00735FF6"/>
    <w:rsid w:val="00743EE3"/>
    <w:rsid w:val="00750D1B"/>
    <w:rsid w:val="00755151"/>
    <w:rsid w:val="007729F2"/>
    <w:rsid w:val="00786C12"/>
    <w:rsid w:val="00786FB9"/>
    <w:rsid w:val="00787C43"/>
    <w:rsid w:val="007978A5"/>
    <w:rsid w:val="007A2D4F"/>
    <w:rsid w:val="007A471A"/>
    <w:rsid w:val="007A4DCA"/>
    <w:rsid w:val="007A700C"/>
    <w:rsid w:val="007B0CA1"/>
    <w:rsid w:val="007B4545"/>
    <w:rsid w:val="007B54F3"/>
    <w:rsid w:val="007C3F7B"/>
    <w:rsid w:val="007D2A9A"/>
    <w:rsid w:val="007D385F"/>
    <w:rsid w:val="007D7B78"/>
    <w:rsid w:val="007E4704"/>
    <w:rsid w:val="007E5B2E"/>
    <w:rsid w:val="007F0278"/>
    <w:rsid w:val="007F3C5D"/>
    <w:rsid w:val="008005CA"/>
    <w:rsid w:val="00806479"/>
    <w:rsid w:val="0081318F"/>
    <w:rsid w:val="008134D7"/>
    <w:rsid w:val="00815C3D"/>
    <w:rsid w:val="00827270"/>
    <w:rsid w:val="00846368"/>
    <w:rsid w:val="0085382C"/>
    <w:rsid w:val="008709C7"/>
    <w:rsid w:val="0087132B"/>
    <w:rsid w:val="00875299"/>
    <w:rsid w:val="00881F86"/>
    <w:rsid w:val="008902F3"/>
    <w:rsid w:val="008A4BF5"/>
    <w:rsid w:val="008C62D3"/>
    <w:rsid w:val="008C7F09"/>
    <w:rsid w:val="008D044C"/>
    <w:rsid w:val="008F495F"/>
    <w:rsid w:val="009050F8"/>
    <w:rsid w:val="009105CB"/>
    <w:rsid w:val="009115CA"/>
    <w:rsid w:val="00917AEF"/>
    <w:rsid w:val="00923DDB"/>
    <w:rsid w:val="00925654"/>
    <w:rsid w:val="0094606D"/>
    <w:rsid w:val="009511B9"/>
    <w:rsid w:val="00956BE2"/>
    <w:rsid w:val="00960EE0"/>
    <w:rsid w:val="009831A6"/>
    <w:rsid w:val="009865C6"/>
    <w:rsid w:val="009A6F94"/>
    <w:rsid w:val="009C2E84"/>
    <w:rsid w:val="009C38A1"/>
    <w:rsid w:val="009C5757"/>
    <w:rsid w:val="009F0679"/>
    <w:rsid w:val="009F4A7F"/>
    <w:rsid w:val="00A04B84"/>
    <w:rsid w:val="00A15478"/>
    <w:rsid w:val="00A36E09"/>
    <w:rsid w:val="00A464A7"/>
    <w:rsid w:val="00A47826"/>
    <w:rsid w:val="00A52E2A"/>
    <w:rsid w:val="00A744C2"/>
    <w:rsid w:val="00A7461C"/>
    <w:rsid w:val="00A81E13"/>
    <w:rsid w:val="00A92484"/>
    <w:rsid w:val="00A96B6C"/>
    <w:rsid w:val="00AC7275"/>
    <w:rsid w:val="00AD4CB1"/>
    <w:rsid w:val="00AE0BD4"/>
    <w:rsid w:val="00AF2CCD"/>
    <w:rsid w:val="00AF3D2A"/>
    <w:rsid w:val="00AF5B1E"/>
    <w:rsid w:val="00B0266C"/>
    <w:rsid w:val="00B03E3D"/>
    <w:rsid w:val="00B061B5"/>
    <w:rsid w:val="00B07A35"/>
    <w:rsid w:val="00B21A0E"/>
    <w:rsid w:val="00B232DE"/>
    <w:rsid w:val="00B307C9"/>
    <w:rsid w:val="00B46884"/>
    <w:rsid w:val="00B55069"/>
    <w:rsid w:val="00B6488C"/>
    <w:rsid w:val="00B64A9B"/>
    <w:rsid w:val="00B70089"/>
    <w:rsid w:val="00B8255E"/>
    <w:rsid w:val="00B8783C"/>
    <w:rsid w:val="00B93168"/>
    <w:rsid w:val="00B931A0"/>
    <w:rsid w:val="00B9351C"/>
    <w:rsid w:val="00B956F6"/>
    <w:rsid w:val="00B95BC2"/>
    <w:rsid w:val="00BA18A5"/>
    <w:rsid w:val="00BE3855"/>
    <w:rsid w:val="00C01F7A"/>
    <w:rsid w:val="00C055F1"/>
    <w:rsid w:val="00C163EF"/>
    <w:rsid w:val="00C20726"/>
    <w:rsid w:val="00C27825"/>
    <w:rsid w:val="00C31F71"/>
    <w:rsid w:val="00C457C2"/>
    <w:rsid w:val="00C46FB4"/>
    <w:rsid w:val="00C5457E"/>
    <w:rsid w:val="00C56FAC"/>
    <w:rsid w:val="00C57286"/>
    <w:rsid w:val="00C650F5"/>
    <w:rsid w:val="00C80F29"/>
    <w:rsid w:val="00CA2922"/>
    <w:rsid w:val="00CA2BB1"/>
    <w:rsid w:val="00CB42C6"/>
    <w:rsid w:val="00CC3C60"/>
    <w:rsid w:val="00CD5675"/>
    <w:rsid w:val="00CE01B4"/>
    <w:rsid w:val="00CE4398"/>
    <w:rsid w:val="00CE506E"/>
    <w:rsid w:val="00CE7949"/>
    <w:rsid w:val="00CF74E3"/>
    <w:rsid w:val="00CF771A"/>
    <w:rsid w:val="00D05B4C"/>
    <w:rsid w:val="00D153EF"/>
    <w:rsid w:val="00D1592C"/>
    <w:rsid w:val="00D241DC"/>
    <w:rsid w:val="00D24829"/>
    <w:rsid w:val="00D31E6E"/>
    <w:rsid w:val="00D40E91"/>
    <w:rsid w:val="00D56BF0"/>
    <w:rsid w:val="00D63031"/>
    <w:rsid w:val="00D64178"/>
    <w:rsid w:val="00D64665"/>
    <w:rsid w:val="00D811CE"/>
    <w:rsid w:val="00D8674B"/>
    <w:rsid w:val="00D86838"/>
    <w:rsid w:val="00D9120A"/>
    <w:rsid w:val="00D947C7"/>
    <w:rsid w:val="00DA068F"/>
    <w:rsid w:val="00DB0B5E"/>
    <w:rsid w:val="00DC19D5"/>
    <w:rsid w:val="00DC526B"/>
    <w:rsid w:val="00DD1662"/>
    <w:rsid w:val="00DD43BC"/>
    <w:rsid w:val="00DF79DA"/>
    <w:rsid w:val="00E11D9B"/>
    <w:rsid w:val="00E3333A"/>
    <w:rsid w:val="00E33B79"/>
    <w:rsid w:val="00E3493F"/>
    <w:rsid w:val="00E35F76"/>
    <w:rsid w:val="00E43962"/>
    <w:rsid w:val="00E44F2B"/>
    <w:rsid w:val="00E5142F"/>
    <w:rsid w:val="00E52231"/>
    <w:rsid w:val="00E6347F"/>
    <w:rsid w:val="00E70E40"/>
    <w:rsid w:val="00E73615"/>
    <w:rsid w:val="00E73924"/>
    <w:rsid w:val="00E73F4E"/>
    <w:rsid w:val="00E81639"/>
    <w:rsid w:val="00E83A2D"/>
    <w:rsid w:val="00E91ACE"/>
    <w:rsid w:val="00E94D75"/>
    <w:rsid w:val="00EA1150"/>
    <w:rsid w:val="00EB1CA8"/>
    <w:rsid w:val="00EB2ACF"/>
    <w:rsid w:val="00EC16AA"/>
    <w:rsid w:val="00ED52CE"/>
    <w:rsid w:val="00EE0806"/>
    <w:rsid w:val="00EE436D"/>
    <w:rsid w:val="00F069C1"/>
    <w:rsid w:val="00F16BEC"/>
    <w:rsid w:val="00F214C8"/>
    <w:rsid w:val="00F22B05"/>
    <w:rsid w:val="00F257A0"/>
    <w:rsid w:val="00F3508F"/>
    <w:rsid w:val="00F402B4"/>
    <w:rsid w:val="00F6066F"/>
    <w:rsid w:val="00F71C68"/>
    <w:rsid w:val="00F742D9"/>
    <w:rsid w:val="00F75371"/>
    <w:rsid w:val="00F76A5A"/>
    <w:rsid w:val="00F8619B"/>
    <w:rsid w:val="00F9785E"/>
    <w:rsid w:val="00F97B4D"/>
    <w:rsid w:val="00F97C93"/>
    <w:rsid w:val="00FA5ECB"/>
    <w:rsid w:val="00FB70BD"/>
    <w:rsid w:val="00FF1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449E8AD"/>
  <w15:docId w15:val="{C7BFCFEF-1BA8-4BF5-AAD3-286F63880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styleId="Titre5">
    <w:name w:val="heading 5"/>
    <w:basedOn w:val="Normal"/>
    <w:next w:val="Normal"/>
    <w:qFormat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  <w:sz w:val="24"/>
      <w:szCs w:val="24"/>
    </w:rPr>
  </w:style>
  <w:style w:type="character" w:customStyle="1" w:styleId="WW8Num3z0">
    <w:name w:val="WW8Num3z0"/>
    <w:rPr>
      <w:rFonts w:ascii="OpenSymbol" w:hAnsi="OpenSymbol" w:cs="OpenSymbol"/>
      <w:b w:val="0"/>
    </w:rPr>
  </w:style>
  <w:style w:type="character" w:customStyle="1" w:styleId="WW8Num4z0">
    <w:name w:val="WW8Num4z0"/>
    <w:rPr>
      <w:rFonts w:ascii="OpenSymbol" w:hAnsi="OpenSymbol" w:cs="OpenSymbol"/>
    </w:rPr>
  </w:style>
  <w:style w:type="character" w:customStyle="1" w:styleId="WW8Num5z0">
    <w:name w:val="WW8Num5z0"/>
    <w:rPr>
      <w:rFonts w:ascii="Arial" w:eastAsia="SimSun" w:hAnsi="Aria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OpenSymbol" w:hAnsi="OpenSymbol" w:cs="OpenSymbol"/>
      <w:b w:val="0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OpenSymbol" w:hAnsi="OpenSymbol" w:cs="OpenSymbol"/>
      <w:b w:val="0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OpenSymbol" w:hAnsi="OpenSymbol" w:cs="OpenSymbol"/>
      <w:b w:val="0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Calibri" w:eastAsia="Calibri" w:hAnsi="Calibri" w:cs="Calibri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  <w:color w:val="000000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OpenSymbol" w:hAnsi="OpenSymbol" w:cs="OpenSymbol"/>
      <w:b w:val="0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eastAsia="Calibri" w:hAnsi="Arial" w:cs="Aria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OpenSymbol" w:hAnsi="OpenSymbol" w:cs="OpenSymbol"/>
      <w:b w:val="0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Calibri" w:hAnsi="Calibri" w:cs="Calibri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Arial" w:eastAsia="Calibri" w:hAnsi="Arial" w:cs="Aria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OpenSymbol" w:hAnsi="OpenSymbol" w:cs="OpenSymbol"/>
      <w:b w:val="0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Calibri" w:hAnsi="Calibri" w:cs="Calibri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OpenSymbol" w:hAnsi="OpenSymbol" w:cs="OpenSymbol"/>
      <w:b w:val="0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ascii="Arial" w:eastAsia="Calibri" w:hAnsi="Arial" w:cs="Aria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Calibri" w:hAnsi="Calibri" w:cs="Calibri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OpenSymbol" w:hAnsi="OpenSymbol" w:cs="OpenSymbol"/>
      <w:b w:val="0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eastAsia="Calibri" w:hAnsi="Arial" w:cs="Aria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hAnsi="Symbol" w:cs="Symbol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4z0">
    <w:name w:val="WW8Num34z0"/>
    <w:rPr>
      <w:rFonts w:ascii="Calibri" w:hAnsi="Calibri" w:cs="Calibri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ascii="OpenSymbol" w:hAnsi="OpenSymbol" w:cs="OpenSymbol"/>
      <w:b w:val="0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WW8Num40z3">
    <w:name w:val="WW8Num40z3"/>
    <w:rPr>
      <w:rFonts w:ascii="Symbol" w:hAnsi="Symbol" w:cs="Symbol" w:hint="default"/>
    </w:rPr>
  </w:style>
  <w:style w:type="character" w:customStyle="1" w:styleId="WW8Num41z0">
    <w:name w:val="WW8Num41z0"/>
    <w:rPr>
      <w:rFonts w:ascii="Symbol" w:hAnsi="Symbol" w:cs="Symbol" w:hint="default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</w:rPr>
  </w:style>
  <w:style w:type="character" w:customStyle="1" w:styleId="Policepardfaut2">
    <w:name w:val="Police par défaut2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  <w:sz w:val="20"/>
    </w:rPr>
  </w:style>
  <w:style w:type="character" w:customStyle="1" w:styleId="WW8Num4z2">
    <w:name w:val="WW8Num4z2"/>
    <w:rPr>
      <w:rFonts w:ascii="Wingdings" w:hAnsi="Wingdings" w:cs="Wingdings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5Car">
    <w:name w:val="Titre 5 Car"/>
    <w:rPr>
      <w:rFonts w:ascii="Cambria" w:hAnsi="Cambria" w:cs="Cambria"/>
      <w:color w:val="243F60"/>
    </w:rPr>
  </w:style>
  <w:style w:type="character" w:customStyle="1" w:styleId="Titre7Car">
    <w:name w:val="Titre 7 Car"/>
    <w:rPr>
      <w:rFonts w:ascii="Times New Roman" w:hAnsi="Times New Roman" w:cs="Times New Roman"/>
      <w:sz w:val="24"/>
      <w:szCs w:val="24"/>
    </w:rPr>
  </w:style>
  <w:style w:type="character" w:customStyle="1" w:styleId="Titre9Car">
    <w:name w:val="Titre 9 Car"/>
    <w:rPr>
      <w:rFonts w:ascii="Arial" w:hAnsi="Arial" w:cs="Arial"/>
    </w:r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En-tteCar">
    <w:name w:val="En-tête Car"/>
    <w:rPr>
      <w:rFonts w:cs="Calibri"/>
    </w:rPr>
  </w:style>
  <w:style w:type="character" w:customStyle="1" w:styleId="PieddepageCar">
    <w:name w:val="Pied de page Car"/>
    <w:rPr>
      <w:rFonts w:cs="Calibri"/>
    </w:rPr>
  </w:style>
  <w:style w:type="character" w:customStyle="1" w:styleId="TitreCar">
    <w:name w:val="Titre Car"/>
    <w:rPr>
      <w:b/>
      <w:bCs/>
      <w:sz w:val="24"/>
      <w:szCs w:val="24"/>
    </w:rPr>
  </w:style>
  <w:style w:type="character" w:customStyle="1" w:styleId="Sous-titreCar">
    <w:name w:val="Sous-titre Car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rPr>
      <w:rFonts w:ascii="Calibri" w:eastAsia="Calibri" w:hAnsi="Calibri" w:cs="Calibri"/>
    </w:rPr>
  </w:style>
  <w:style w:type="character" w:customStyle="1" w:styleId="ObjetducommentaireCar">
    <w:name w:val="Objet du commentaire Car"/>
    <w:rPr>
      <w:rFonts w:ascii="Calibri" w:eastAsia="Calibri" w:hAnsi="Calibri" w:cs="Calibri"/>
      <w:b/>
      <w:bCs/>
    </w:rPr>
  </w:style>
  <w:style w:type="paragraph" w:customStyle="1" w:styleId="Titre2">
    <w:name w:val="Titre2"/>
    <w:basedOn w:val="Normal"/>
    <w:next w:val="Sous-titre"/>
    <w:rPr>
      <w:rFonts w:ascii="Times New Roman" w:eastAsia="Times New Roman" w:hAnsi="Times New Roman" w:cs="Times New Roman"/>
      <w:b/>
      <w:bCs/>
      <w:sz w:val="24"/>
      <w:szCs w:val="24"/>
      <w:lang w:val="x-none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rilleclaire-Accent31">
    <w:name w:val="Grille claire - Accent 31"/>
    <w:basedOn w:val="Normal"/>
    <w:pPr>
      <w:ind w:left="720"/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rpsdetexte31">
    <w:name w:val="Corps de texte 31"/>
    <w:basedOn w:val="Normal"/>
    <w:rPr>
      <w:rFonts w:ascii="Times New Roman" w:eastAsia="Times New Roman" w:hAnsi="Times New Roman" w:cs="Times New Roman"/>
    </w:rPr>
  </w:style>
  <w:style w:type="paragraph" w:styleId="Sansinterligne">
    <w:name w:val="No Spacing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WW-Standard">
    <w:name w:val="WW-Standard"/>
    <w:pPr>
      <w:widowControl w:val="0"/>
      <w:suppressAutoHyphens/>
      <w:jc w:val="center"/>
    </w:pPr>
    <w:rPr>
      <w:rFonts w:ascii="Calibri" w:eastAsia="Calibri" w:hAnsi="Calibri" w:cs="Calibri"/>
      <w:kern w:val="1"/>
      <w:sz w:val="24"/>
      <w:szCs w:val="24"/>
      <w:lang w:val="de-DE" w:eastAsia="zh-CN"/>
    </w:rPr>
  </w:style>
  <w:style w:type="paragraph" w:styleId="En-tte">
    <w:name w:val="header"/>
    <w:basedOn w:val="Normal"/>
    <w:link w:val="En-tteCar1"/>
  </w:style>
  <w:style w:type="paragraph" w:styleId="Pieddepage">
    <w:name w:val="footer"/>
    <w:basedOn w:val="Normal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rPr>
      <w:b/>
      <w:bCs/>
    </w:rPr>
  </w:style>
  <w:style w:type="paragraph" w:styleId="Sous-titre">
    <w:name w:val="Subtitle"/>
    <w:basedOn w:val="Normal"/>
    <w:next w:val="Normal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Commentaire1">
    <w:name w:val="Commentaire1"/>
    <w:basedOn w:val="Normal"/>
    <w:rPr>
      <w:rFonts w:cs="Times New Roman"/>
      <w:sz w:val="20"/>
      <w:szCs w:val="20"/>
      <w:lang w:val="x-none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Grillemoyenne1-Accent21">
    <w:name w:val="Grille moyenne 1 - Accent 21"/>
    <w:basedOn w:val="Normal"/>
    <w:pPr>
      <w:spacing w:after="160" w:line="256" w:lineRule="auto"/>
      <w:ind w:left="720"/>
      <w:contextualSpacing/>
      <w:jc w:val="left"/>
    </w:pPr>
    <w:rPr>
      <w:rFonts w:cs="Times New Roman"/>
    </w:rPr>
  </w:style>
  <w:style w:type="paragraph" w:customStyle="1" w:styleId="western">
    <w:name w:val="western"/>
    <w:basedOn w:val="Normal"/>
    <w:pPr>
      <w:spacing w:before="280" w:after="119"/>
    </w:pPr>
    <w:rPr>
      <w:rFonts w:eastAsia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pPr>
      <w:spacing w:after="160" w:line="256" w:lineRule="auto"/>
      <w:ind w:left="720"/>
      <w:contextualSpacing/>
      <w:jc w:val="left"/>
    </w:pPr>
    <w:rPr>
      <w:rFonts w:cs="Times New Roman"/>
    </w:rPr>
  </w:style>
  <w:style w:type="table" w:styleId="Grilledutableau">
    <w:name w:val="Table Grid"/>
    <w:basedOn w:val="TableauNormal"/>
    <w:uiPriority w:val="59"/>
    <w:rsid w:val="00170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2EB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formula">
    <w:name w:val="formula"/>
    <w:rsid w:val="004B7817"/>
  </w:style>
  <w:style w:type="character" w:styleId="Accentuation">
    <w:name w:val="Emphasis"/>
    <w:uiPriority w:val="20"/>
    <w:qFormat/>
    <w:rsid w:val="004B7817"/>
    <w:rPr>
      <w:i/>
      <w:iCs/>
    </w:rPr>
  </w:style>
  <w:style w:type="paragraph" w:customStyle="1" w:styleId="Standard">
    <w:name w:val="Standard"/>
    <w:rsid w:val="00E81639"/>
    <w:pPr>
      <w:suppressAutoHyphens/>
      <w:autoSpaceDN w:val="0"/>
    </w:pPr>
    <w:rPr>
      <w:kern w:val="3"/>
      <w:sz w:val="24"/>
      <w:szCs w:val="24"/>
      <w:lang w:eastAsia="zh-CN"/>
    </w:rPr>
  </w:style>
  <w:style w:type="character" w:styleId="Marquedecommentaire">
    <w:name w:val="annotation reference"/>
    <w:uiPriority w:val="99"/>
    <w:semiHidden/>
    <w:unhideWhenUsed/>
    <w:rsid w:val="00704379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704379"/>
    <w:rPr>
      <w:sz w:val="20"/>
      <w:szCs w:val="20"/>
    </w:rPr>
  </w:style>
  <w:style w:type="character" w:customStyle="1" w:styleId="CommentaireCar1">
    <w:name w:val="Commentaire Car1"/>
    <w:link w:val="Commentaire"/>
    <w:uiPriority w:val="99"/>
    <w:semiHidden/>
    <w:rsid w:val="00704379"/>
    <w:rPr>
      <w:rFonts w:ascii="Calibri" w:eastAsia="Calibri" w:hAnsi="Calibri" w:cs="Calibri"/>
      <w:lang w:eastAsia="zh-CN"/>
    </w:rPr>
  </w:style>
  <w:style w:type="paragraph" w:styleId="Rvision">
    <w:name w:val="Revision"/>
    <w:hidden/>
    <w:uiPriority w:val="99"/>
    <w:semiHidden/>
    <w:rsid w:val="007039EF"/>
    <w:rPr>
      <w:rFonts w:ascii="Calibri" w:eastAsia="Calibri" w:hAnsi="Calibri" w:cs="Calibri"/>
      <w:sz w:val="22"/>
      <w:szCs w:val="22"/>
      <w:lang w:eastAsia="zh-CN"/>
    </w:rPr>
  </w:style>
  <w:style w:type="paragraph" w:customStyle="1" w:styleId="sun1">
    <w:name w:val="sun1"/>
    <w:basedOn w:val="Default"/>
    <w:rsid w:val="002E136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rFonts w:ascii="FreeSans" w:eastAsia="Tahoma" w:hAnsi="FreeSans" w:cs="FreeSans"/>
      <w:kern w:val="1"/>
      <w:sz w:val="36"/>
      <w:lang w:eastAsia="zh-CN" w:bidi="hi-IN"/>
    </w:rPr>
  </w:style>
  <w:style w:type="character" w:customStyle="1" w:styleId="En-tteCar1">
    <w:name w:val="En-tête Car1"/>
    <w:basedOn w:val="Policepardfaut"/>
    <w:link w:val="En-tte"/>
    <w:rsid w:val="00E73F4E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rence\Desktop\Nouvelles%20ECE\B%20Hazard\matrice2013_final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matrice2013_final.dotx</Template>
  <TotalTime>47</TotalTime>
  <Pages>1</Pages>
  <Words>418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Links>
    <vt:vector size="6" baseType="variant">
      <vt:variant>
        <vt:i4>4718596</vt:i4>
      </vt:variant>
      <vt:variant>
        <vt:i4>3</vt:i4>
      </vt:variant>
      <vt:variant>
        <vt:i4>0</vt:i4>
      </vt:variant>
      <vt:variant>
        <vt:i4>5</vt:i4>
      </vt:variant>
      <vt:variant>
        <vt:lpwstr>https://www.ncdc.noaa.gov/data-access/paleoclimatology-data/datasets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ECE_23_SVT</dc:creator>
  <cp:lastModifiedBy>avialar</cp:lastModifiedBy>
  <cp:revision>6</cp:revision>
  <cp:lastPrinted>2018-03-01T09:34:00Z</cp:lastPrinted>
  <dcterms:created xsi:type="dcterms:W3CDTF">2022-08-30T06:41:00Z</dcterms:created>
  <dcterms:modified xsi:type="dcterms:W3CDTF">2022-10-23T17:01:00Z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0x010100873AB55E0CC5DA459F57F5A42893F46A005A087D358B12CA4E82A8A8BA9B8A8CF200D3544DBFAD4F664AA25DF68E6D1F0A9E00689F2856DFEDCE40890FDCED81A7DFC900F734428F0E6ACB4EAAFA1F605D28DD0C</vt:lpwstr>
  </property>
  <property fmtid="{D5CDD505-2E9C-101B-9397-08002B2CF9AE}" pid="3" name="Description0">
    <vt:lpwstr>spécificité des enzymes digestives</vt:lpwstr>
  </property>
</Properties>
</file>