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lang w:val="fr-FR"/>
        </w:rPr>
        <w:drawing>
          <wp:inline distT="0" distB="0" distL="114300" distR="114300">
            <wp:extent cx="1355725" cy="855345"/>
            <wp:effectExtent l="0" t="0" r="0" b="0"/>
            <wp:docPr id="1031" name="image2.jpg" descr="page1image708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age1image7081216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855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>Lettre de recommandati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noProof/>
          <w:lang w:val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203834</wp:posOffset>
            </wp:positionV>
            <wp:extent cx="1445895" cy="343535"/>
            <wp:effectExtent l="0" t="0" r="0" b="0"/>
            <wp:wrapSquare wrapText="bothSides" distT="0" distB="0" distL="0" distR="0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34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Empfehlung der Schule zur Teilnahme am Schüleraustausch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Recommandation de l’établissement scolaire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Vertraulich /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Confidentiel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Schulbesuch auf Gegenseitigkeit mit französischsprachigen Ländern</w:t>
      </w:r>
      <w:r>
        <w:rPr>
          <w:rFonts w:ascii="Arial" w:eastAsia="Arial" w:hAnsi="Arial" w:cs="Arial"/>
          <w:b/>
          <w:color w:val="000000"/>
        </w:rPr>
        <w:t xml:space="preserve"> /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Echange scolaire avec la Styrie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 de l’élèv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: ……………………………………………………………………….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Diese Empfehlung sollte von einer Lehrkraft geschrieben werden, die die Schülerin/den Schüler gut kennt oder vom/von der Verantwortlichen für Austauschfragen nach Rücksprache mit dem/der Klassenlehrer/in und den Fachlehrern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Cette recommandation doit être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rédigée par un enseignant qui connaît bien l’élève, en ayant pris le cas échéant l’attache du professeur principal de la classe.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Die Beurteilung sollte Persönlichkeitsmerkmale berücksichtigen, die für die besondere Situation eines längeren Auslandsaufent</w:t>
      </w:r>
      <w:r>
        <w:rPr>
          <w:rFonts w:ascii="Arial" w:eastAsia="Arial" w:hAnsi="Arial" w:cs="Arial"/>
          <w:color w:val="000000"/>
        </w:rPr>
        <w:t xml:space="preserve">haltes von Bedeutung sind. Dazu gehören: Aufgeschlossenheit, Toleranz, soziale Kompetenz u.ä. Aufschlussreich könnte auch der Hinweis auf ein besonderes Engagement in der Schule sein, wie z.B. Mitarbeit an der Schülerzeitung, Mitwirkung im Schulorchester, </w:t>
      </w:r>
      <w:r>
        <w:rPr>
          <w:rFonts w:ascii="Arial" w:eastAsia="Arial" w:hAnsi="Arial" w:cs="Arial"/>
          <w:color w:val="000000"/>
        </w:rPr>
        <w:t xml:space="preserve">Engagement im sozialen Bereich usw. 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Cet avis doit prendre en compte les aspects de la personnalité de l’élève qui sont déterminants pour la situation particulière que représente un échange de moyenne durée : par exemple, l’ouverture, la tolérance, les qua</w:t>
      </w:r>
      <w:r>
        <w:rPr>
          <w:rFonts w:ascii="Arial" w:eastAsia="Arial" w:hAnsi="Arial" w:cs="Arial"/>
          <w:i/>
          <w:color w:val="000000"/>
          <w:sz w:val="24"/>
          <w:szCs w:val="24"/>
        </w:rPr>
        <w:t>lités humaines et sociales. Un engagement particulier au sein de l’établissement, comme la participation au journal de l’école, dans la chorale ou l’orchestre de l’é</w:t>
      </w:r>
      <w:r>
        <w:rPr>
          <w:rFonts w:ascii="Arial" w:eastAsia="Arial" w:hAnsi="Arial" w:cs="Arial"/>
          <w:i/>
          <w:sz w:val="24"/>
          <w:szCs w:val="24"/>
        </w:rPr>
        <w:t>tablissement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ou un engagement social peuvent être des éléments importants.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Die Beurteilung</w:t>
      </w:r>
      <w:r>
        <w:rPr>
          <w:rFonts w:ascii="Arial" w:eastAsia="Arial" w:hAnsi="Arial" w:cs="Arial"/>
          <w:color w:val="000000"/>
        </w:rPr>
        <w:t xml:space="preserve"> sollte, wenn dies möglich ist, auch die Voraussetzungen für die Gestaltung des Gegenbesuches in Österreich (schulisch) einbeziehen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Cet avis doit également porter, dans la mesure du possible, sur les conditions requises pour accueillir un élève autrichie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z w:val="24"/>
          <w:szCs w:val="24"/>
        </w:rPr>
        <w:t xml:space="preserve">en réciprocité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en classe.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Gutachten des/der Fachlehrers/Fachlehrerin / Tutors/Tutorin</w:t>
      </w:r>
      <w:r>
        <w:rPr>
          <w:rFonts w:ascii="Arial" w:eastAsia="Arial" w:hAnsi="Arial" w:cs="Arial"/>
          <w:b/>
          <w:sz w:val="24"/>
          <w:szCs w:val="24"/>
        </w:rPr>
        <w:t>/ Avis du professeur référent :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</w:t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Unterschrift des Fachlehrers / </w:t>
      </w:r>
      <w:r>
        <w:rPr>
          <w:rFonts w:ascii="Arial" w:eastAsia="Arial" w:hAnsi="Arial" w:cs="Arial"/>
          <w:color w:val="000000"/>
        </w:rPr>
        <w:tab/>
        <w:t xml:space="preserve">TutorsUnterschrift der Schulleitung - Stempel </w:t>
      </w:r>
      <w:r>
        <w:rPr>
          <w:rFonts w:ascii="Arial" w:eastAsia="Arial" w:hAnsi="Arial" w:cs="Arial"/>
          <w:color w:val="000000"/>
        </w:rPr>
        <w:tab/>
        <w:t>der Schule /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right="-10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Signature du professeur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>Tampon et signature du chef d’établissement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</w:p>
    <w:p w:rsidR="00FB59B2" w:rsidRDefault="00FB59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</w:p>
    <w:p w:rsidR="00FB59B2" w:rsidRDefault="00A703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FB59B2" w:rsidSect="00FB5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8D" w:rsidRDefault="00A7038D" w:rsidP="00FB59B2">
      <w:r>
        <w:separator/>
      </w:r>
    </w:p>
  </w:endnote>
  <w:endnote w:type="continuationSeparator" w:id="0">
    <w:p w:rsidR="00A7038D" w:rsidRDefault="00A7038D" w:rsidP="00FB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B2" w:rsidRDefault="00FB59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B2" w:rsidRDefault="00A703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Échange scolaire Autriche/ recommandations de l’établissement scolaire / 202</w:t>
    </w:r>
    <w:r w:rsidR="00FA0BAE">
      <w:rPr>
        <w:rFonts w:ascii="Arial" w:eastAsia="Arial" w:hAnsi="Arial" w:cs="Arial"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</w:t>
    </w:r>
    <w:r w:rsidR="00FB59B2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FA0BAE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A0BAE">
      <w:rPr>
        <w:rFonts w:ascii="Arial" w:eastAsia="Arial" w:hAnsi="Arial" w:cs="Arial"/>
        <w:noProof/>
        <w:color w:val="000000"/>
        <w:sz w:val="16"/>
        <w:szCs w:val="16"/>
      </w:rPr>
      <w:t>2</w:t>
    </w:r>
    <w:r w:rsidR="00FB59B2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 w:rsidR="00FB59B2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FA0BAE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A0BAE">
      <w:rPr>
        <w:rFonts w:ascii="Arial" w:eastAsia="Arial" w:hAnsi="Arial" w:cs="Arial"/>
        <w:noProof/>
        <w:color w:val="000000"/>
        <w:sz w:val="16"/>
        <w:szCs w:val="16"/>
      </w:rPr>
      <w:t>2</w:t>
    </w:r>
    <w:r w:rsidR="00FB59B2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B2" w:rsidRDefault="00FB59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8D" w:rsidRDefault="00A7038D" w:rsidP="00FB59B2">
      <w:r>
        <w:separator/>
      </w:r>
    </w:p>
  </w:footnote>
  <w:footnote w:type="continuationSeparator" w:id="0">
    <w:p w:rsidR="00A7038D" w:rsidRDefault="00A7038D" w:rsidP="00FB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B2" w:rsidRDefault="00FB59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B2" w:rsidRDefault="00FB59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B2" w:rsidRDefault="00FB59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B2"/>
    <w:rsid w:val="00A7038D"/>
    <w:rsid w:val="00FA0BAE"/>
    <w:rsid w:val="00FB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FB59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FB59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FB59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FB59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FB59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FB59B2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B59B2"/>
  </w:style>
  <w:style w:type="table" w:customStyle="1" w:styleId="TableNormal">
    <w:name w:val="Table Normal"/>
    <w:rsid w:val="00FB5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FB59B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FB59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AU" w:eastAsia="en-US"/>
    </w:rPr>
  </w:style>
  <w:style w:type="paragraph" w:customStyle="1" w:styleId="berschrift1">
    <w:name w:val="Überschrift 1"/>
    <w:basedOn w:val="Standard"/>
    <w:next w:val="Standard"/>
    <w:rsid w:val="00FB59B2"/>
    <w:pPr>
      <w:keepNext/>
      <w:jc w:val="center"/>
    </w:pPr>
    <w:rPr>
      <w:rFonts w:ascii="Arial" w:hAnsi="Arial"/>
      <w:b/>
      <w:smallCaps/>
      <w:sz w:val="20"/>
      <w:szCs w:val="20"/>
      <w:lang w:val="de-DE" w:eastAsia="de-DE"/>
    </w:rPr>
  </w:style>
  <w:style w:type="character" w:customStyle="1" w:styleId="Absatz-Standardschriftart">
    <w:name w:val="Absatz-Standardschriftart"/>
    <w:rsid w:val="00FB59B2"/>
    <w:rPr>
      <w:w w:val="100"/>
      <w:position w:val="-1"/>
      <w:effect w:val="none"/>
      <w:vertAlign w:val="baseline"/>
      <w:cs w:val="0"/>
      <w:em w:val="none"/>
    </w:rPr>
  </w:style>
  <w:style w:type="table" w:customStyle="1" w:styleId="NormaleTabelle">
    <w:name w:val="Normale Tabelle"/>
    <w:rsid w:val="00FB59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">
    <w:name w:val="Keine Liste"/>
    <w:rsid w:val="00FB59B2"/>
  </w:style>
  <w:style w:type="paragraph" w:customStyle="1" w:styleId="Dokumentstruktur">
    <w:name w:val="Dokumentstruktur"/>
    <w:basedOn w:val="Standard"/>
    <w:rsid w:val="00FB59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pfzeile">
    <w:name w:val="Kopfzeile"/>
    <w:basedOn w:val="Standard"/>
    <w:rsid w:val="00FB59B2"/>
    <w:pPr>
      <w:tabs>
        <w:tab w:val="center" w:pos="4536"/>
        <w:tab w:val="right" w:pos="9072"/>
      </w:tabs>
    </w:pPr>
  </w:style>
  <w:style w:type="paragraph" w:customStyle="1" w:styleId="Fuzeile">
    <w:name w:val="Fußzeile"/>
    <w:basedOn w:val="Standard"/>
    <w:rsid w:val="00FB59B2"/>
    <w:pPr>
      <w:tabs>
        <w:tab w:val="center" w:pos="4536"/>
        <w:tab w:val="right" w:pos="9072"/>
      </w:tabs>
    </w:pPr>
  </w:style>
  <w:style w:type="character" w:customStyle="1" w:styleId="Seitenzahl">
    <w:name w:val="Seitenzahl"/>
    <w:basedOn w:val="Absatz-Standardschriftart"/>
    <w:rsid w:val="00FB59B2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0"/>
    <w:next w:val="normal0"/>
    <w:rsid w:val="00FB5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B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xgRkyER6Ggbzl+MinkpU1RAxg==">AMUW2mXqvETbOYjleJqxGrgzH4QzAyboiREq1mifP+cwyWfrvlHtApmomxAJUtYXGa1HdjYAo4MSfeXA9v32WXaFIK2DKYqU3hoYCmL1Sc4lJkH68WcQNiY=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4240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avrandcr</cp:lastModifiedBy>
  <cp:revision>2</cp:revision>
  <dcterms:created xsi:type="dcterms:W3CDTF">2021-03-26T14:22:00Z</dcterms:created>
  <dcterms:modified xsi:type="dcterms:W3CDTF">2021-03-26T14:22:00Z</dcterms:modified>
</cp:coreProperties>
</file>