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811" w:rsidRPr="00982DBD" w:rsidRDefault="00C629A6" w:rsidP="00982DBD">
      <w:pPr>
        <w:tabs>
          <w:tab w:val="left" w:pos="1778"/>
        </w:tabs>
        <w:ind w:firstLine="1701"/>
        <w:jc w:val="center"/>
      </w:pPr>
      <w:r>
        <w:rPr>
          <w:noProof/>
          <w:lang w:eastAsia="fr-FR"/>
        </w:rPr>
        <w:drawing>
          <wp:anchor distT="0" distB="0" distL="114300" distR="114300" simplePos="0" relativeHeight="251658240" behindDoc="0" locked="0" layoutInCell="1" allowOverlap="1">
            <wp:simplePos x="0" y="0"/>
            <wp:positionH relativeFrom="column">
              <wp:posOffset>-36830</wp:posOffset>
            </wp:positionH>
            <wp:positionV relativeFrom="paragraph">
              <wp:posOffset>-410210</wp:posOffset>
            </wp:positionV>
            <wp:extent cx="1112520" cy="1117423"/>
            <wp:effectExtent l="0" t="0" r="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gray">
                    <a:xfrm>
                      <a:off x="0" y="0"/>
                      <a:ext cx="1112520" cy="1117423"/>
                    </a:xfrm>
                    <a:prstGeom prst="rect">
                      <a:avLst/>
                    </a:prstGeom>
                    <a:noFill/>
                    <a:ln>
                      <a:noFill/>
                    </a:ln>
                  </pic:spPr>
                </pic:pic>
              </a:graphicData>
            </a:graphic>
            <wp14:sizeRelH relativeFrom="page">
              <wp14:pctWidth>0</wp14:pctWidth>
            </wp14:sizeRelH>
            <wp14:sizeRelV relativeFrom="page">
              <wp14:pctHeight>0</wp14:pctHeight>
            </wp14:sizeRelV>
          </wp:anchor>
        </w:drawing>
      </w:r>
      <w:r w:rsidR="004646BB" w:rsidRPr="00982DBD">
        <w:rPr>
          <w:rFonts w:ascii="Marianne" w:hAnsi="Marianne"/>
          <w:sz w:val="20"/>
          <w:szCs w:val="20"/>
        </w:rPr>
        <w:t xml:space="preserve">Enseignement de spécialité </w:t>
      </w:r>
      <w:r w:rsidR="004646BB" w:rsidRPr="00982DBD">
        <w:rPr>
          <w:rFonts w:ascii="Marianne" w:hAnsi="Marianne"/>
          <w:b/>
          <w:sz w:val="20"/>
          <w:szCs w:val="20"/>
        </w:rPr>
        <w:t xml:space="preserve">LLCER </w:t>
      </w:r>
      <w:r w:rsidR="00132239" w:rsidRPr="00982DBD">
        <w:rPr>
          <w:rFonts w:ascii="Marianne" w:hAnsi="Marianne"/>
          <w:b/>
          <w:sz w:val="20"/>
          <w:szCs w:val="20"/>
        </w:rPr>
        <w:t>an</w:t>
      </w:r>
      <w:r w:rsidR="00B46811" w:rsidRPr="00982DBD">
        <w:rPr>
          <w:rFonts w:ascii="Marianne" w:hAnsi="Marianne"/>
          <w:b/>
          <w:sz w:val="20"/>
          <w:szCs w:val="20"/>
        </w:rPr>
        <w:t>glais</w:t>
      </w:r>
      <w:r w:rsidR="00FF7644" w:rsidRPr="00982DBD">
        <w:rPr>
          <w:rFonts w:ascii="Marianne" w:hAnsi="Marianne"/>
          <w:b/>
          <w:sz w:val="20"/>
          <w:szCs w:val="20"/>
        </w:rPr>
        <w:t>,</w:t>
      </w:r>
      <w:r w:rsidR="00132239" w:rsidRPr="00982DBD">
        <w:rPr>
          <w:rFonts w:ascii="Marianne" w:hAnsi="Marianne"/>
          <w:b/>
          <w:sz w:val="20"/>
          <w:szCs w:val="20"/>
        </w:rPr>
        <w:t xml:space="preserve"> espagno</w:t>
      </w:r>
      <w:r w:rsidR="00B46811" w:rsidRPr="00982DBD">
        <w:rPr>
          <w:rFonts w:ascii="Marianne" w:hAnsi="Marianne"/>
          <w:b/>
          <w:sz w:val="20"/>
          <w:szCs w:val="20"/>
        </w:rPr>
        <w:t xml:space="preserve">l ou italien </w:t>
      </w:r>
      <w:r w:rsidR="004646BB" w:rsidRPr="00982DBD">
        <w:rPr>
          <w:rFonts w:ascii="Marianne" w:hAnsi="Marianne"/>
          <w:sz w:val="20"/>
          <w:szCs w:val="20"/>
        </w:rPr>
        <w:t>– classe de terminale</w:t>
      </w:r>
    </w:p>
    <w:p w:rsidR="004646BB" w:rsidRPr="00982DBD" w:rsidRDefault="00C629A6" w:rsidP="00982DBD">
      <w:pPr>
        <w:tabs>
          <w:tab w:val="left" w:pos="1778"/>
        </w:tabs>
        <w:ind w:left="1701" w:hanging="1701"/>
        <w:rPr>
          <w:rFonts w:ascii="Marianne" w:hAnsi="Marianne" w:cstheme="minorHAnsi"/>
          <w:sz w:val="20"/>
          <w:szCs w:val="20"/>
        </w:rPr>
      </w:pPr>
      <w:r w:rsidRPr="00982DBD">
        <w:rPr>
          <w:rFonts w:ascii="Marianne" w:hAnsi="Marianne" w:cstheme="minorHAnsi"/>
          <w:sz w:val="20"/>
          <w:szCs w:val="20"/>
        </w:rPr>
        <w:tab/>
      </w:r>
      <w:r w:rsidR="004646BB" w:rsidRPr="00982DBD">
        <w:rPr>
          <w:rFonts w:ascii="Marianne" w:hAnsi="Marianne" w:cstheme="minorHAnsi"/>
          <w:sz w:val="20"/>
          <w:szCs w:val="20"/>
        </w:rPr>
        <w:t>Texte</w:t>
      </w:r>
      <w:r w:rsidR="00A713A7">
        <w:rPr>
          <w:rFonts w:ascii="Marianne" w:hAnsi="Marianne" w:cstheme="minorHAnsi"/>
          <w:sz w:val="20"/>
          <w:szCs w:val="20"/>
        </w:rPr>
        <w:t>s</w:t>
      </w:r>
      <w:r w:rsidR="004646BB" w:rsidRPr="00982DBD">
        <w:rPr>
          <w:rFonts w:ascii="Marianne" w:hAnsi="Marianne" w:cstheme="minorHAnsi"/>
          <w:sz w:val="20"/>
          <w:szCs w:val="20"/>
        </w:rPr>
        <w:t xml:space="preserve"> de référence</w:t>
      </w:r>
      <w:r w:rsidR="004646BB" w:rsidRPr="00982DBD">
        <w:rPr>
          <w:rFonts w:ascii="Calibri" w:hAnsi="Calibri" w:cs="Calibri"/>
          <w:sz w:val="20"/>
          <w:szCs w:val="20"/>
        </w:rPr>
        <w:t> </w:t>
      </w:r>
      <w:r w:rsidR="004646BB" w:rsidRPr="00982DBD">
        <w:rPr>
          <w:rFonts w:ascii="Marianne" w:hAnsi="Marianne" w:cstheme="minorHAnsi"/>
          <w:sz w:val="20"/>
          <w:szCs w:val="20"/>
        </w:rPr>
        <w:t>: Note de service du 23-7-2020, BO spécial n° 7 du 30 juillet 2020</w:t>
      </w:r>
      <w:r w:rsidR="00821C2D" w:rsidRPr="00982DBD">
        <w:rPr>
          <w:rFonts w:ascii="Marianne" w:hAnsi="Marianne" w:cstheme="minorHAnsi"/>
          <w:sz w:val="20"/>
          <w:szCs w:val="20"/>
        </w:rPr>
        <w:t xml:space="preserve"> </w:t>
      </w:r>
      <w:r w:rsidR="009915FE" w:rsidRPr="00982DBD">
        <w:rPr>
          <w:rFonts w:ascii="Marianne" w:hAnsi="Marianne" w:cstheme="minorHAnsi"/>
          <w:sz w:val="20"/>
          <w:szCs w:val="20"/>
        </w:rPr>
        <w:t>modifiée par la</w:t>
      </w:r>
      <w:r w:rsidR="00821C2D" w:rsidRPr="00982DBD">
        <w:rPr>
          <w:rFonts w:ascii="Marianne" w:hAnsi="Marianne" w:cstheme="minorHAnsi"/>
          <w:sz w:val="20"/>
          <w:szCs w:val="20"/>
        </w:rPr>
        <w:t xml:space="preserve"> note de service du 13 juillet 2021</w:t>
      </w:r>
      <w:r w:rsidR="009915FE" w:rsidRPr="00982DBD">
        <w:rPr>
          <w:rFonts w:ascii="Marianne" w:hAnsi="Marianne" w:cstheme="minorHAnsi"/>
          <w:sz w:val="20"/>
          <w:szCs w:val="20"/>
        </w:rPr>
        <w:t>, BO n°30 du 29 juillet 2021</w:t>
      </w:r>
    </w:p>
    <w:p w:rsidR="004646BB" w:rsidRPr="00982DBD" w:rsidRDefault="004646BB" w:rsidP="004646BB">
      <w:pPr>
        <w:pStyle w:val="Titre1"/>
        <w:pBdr>
          <w:top w:val="single" w:sz="4" w:space="1" w:color="auto"/>
          <w:left w:val="single" w:sz="4" w:space="4" w:color="auto"/>
          <w:bottom w:val="single" w:sz="4" w:space="1" w:color="auto"/>
          <w:right w:val="single" w:sz="4" w:space="4" w:color="auto"/>
        </w:pBdr>
        <w:jc w:val="center"/>
        <w:rPr>
          <w:rFonts w:ascii="Marianne" w:hAnsi="Marianne" w:cstheme="minorHAnsi"/>
          <w:sz w:val="20"/>
          <w:szCs w:val="20"/>
        </w:rPr>
      </w:pPr>
      <w:r w:rsidRPr="00982DBD">
        <w:rPr>
          <w:rFonts w:ascii="Marianne" w:hAnsi="Marianne" w:cstheme="minorHAnsi"/>
          <w:sz w:val="20"/>
          <w:szCs w:val="20"/>
        </w:rPr>
        <w:t>DOSSIER PERS</w:t>
      </w:r>
      <w:r w:rsidR="00B46811" w:rsidRPr="00982DBD">
        <w:rPr>
          <w:rFonts w:ascii="Marianne" w:hAnsi="Marianne" w:cstheme="minorHAnsi"/>
          <w:sz w:val="20"/>
          <w:szCs w:val="20"/>
        </w:rPr>
        <w:t>O</w:t>
      </w:r>
      <w:r w:rsidRPr="00982DBD">
        <w:rPr>
          <w:rFonts w:ascii="Marianne" w:hAnsi="Marianne" w:cstheme="minorHAnsi"/>
          <w:sz w:val="20"/>
          <w:szCs w:val="20"/>
        </w:rPr>
        <w:t xml:space="preserve">NNEL PRESENTE PAR </w:t>
      </w:r>
      <w:r w:rsidR="00A713A7">
        <w:rPr>
          <w:rFonts w:ascii="Marianne" w:hAnsi="Marianne" w:cstheme="minorHAnsi"/>
          <w:sz w:val="20"/>
          <w:szCs w:val="20"/>
        </w:rPr>
        <w:t>LA CANDIDATE OU LE CANDIDAT</w:t>
      </w:r>
      <w:r w:rsidR="00116937">
        <w:rPr>
          <w:rFonts w:ascii="Marianne" w:hAnsi="Marianne" w:cstheme="minorHAnsi"/>
          <w:sz w:val="20"/>
          <w:szCs w:val="20"/>
        </w:rPr>
        <w:t xml:space="preserve"> (Session 2023)</w:t>
      </w:r>
    </w:p>
    <w:p w:rsidR="004646BB" w:rsidRDefault="004646BB" w:rsidP="00982DBD">
      <w:pPr>
        <w:pStyle w:val="NormalWeb"/>
        <w:spacing w:before="0" w:beforeAutospacing="0" w:after="0" w:afterAutospacing="0"/>
        <w:jc w:val="both"/>
        <w:rPr>
          <w:rFonts w:ascii="Marianne" w:hAnsi="Marianne" w:cstheme="minorHAnsi"/>
          <w:b/>
          <w:i/>
          <w:sz w:val="20"/>
          <w:szCs w:val="20"/>
        </w:rPr>
      </w:pPr>
      <w:r w:rsidRPr="00982DBD">
        <w:rPr>
          <w:rFonts w:ascii="Marianne" w:hAnsi="Marianne" w:cstheme="minorHAnsi"/>
          <w:i/>
          <w:sz w:val="20"/>
          <w:szCs w:val="20"/>
        </w:rPr>
        <w:t xml:space="preserve">L'épreuve consiste en un oral de 20 minutes qui s'appuie sur un dossier personnel présenté par le candidat et </w:t>
      </w:r>
      <w:r w:rsidRPr="00982DBD">
        <w:rPr>
          <w:rFonts w:ascii="Marianne" w:hAnsi="Marianne" w:cstheme="minorHAnsi"/>
          <w:b/>
          <w:i/>
          <w:sz w:val="20"/>
          <w:szCs w:val="20"/>
        </w:rPr>
        <w:t>visé par son professeur de l'année de terminale.</w:t>
      </w:r>
    </w:p>
    <w:p w:rsidR="00116937" w:rsidRPr="00982DBD" w:rsidRDefault="00116937" w:rsidP="00982DBD">
      <w:pPr>
        <w:pStyle w:val="NormalWeb"/>
        <w:spacing w:before="0" w:beforeAutospacing="0" w:after="0" w:afterAutospacing="0"/>
        <w:jc w:val="both"/>
        <w:rPr>
          <w:rFonts w:ascii="Marianne" w:hAnsi="Marianne" w:cstheme="minorHAnsi"/>
          <w:i/>
          <w:sz w:val="20"/>
          <w:szCs w:val="20"/>
        </w:rPr>
      </w:pPr>
    </w:p>
    <w:p w:rsidR="004646BB"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i/>
          <w:sz w:val="20"/>
          <w:szCs w:val="20"/>
        </w:rPr>
        <w:t>Le candidat remet un exemplaire de son dossier à l'examinateur au début de sa prise de parole et en conserve un qu'il utilise selon ses besoins durant l'épreuve.</w:t>
      </w:r>
    </w:p>
    <w:p w:rsidR="00116937" w:rsidRPr="00982DBD" w:rsidRDefault="00116937" w:rsidP="00982DBD">
      <w:pPr>
        <w:pStyle w:val="NormalWeb"/>
        <w:spacing w:before="0" w:beforeAutospacing="0" w:after="0" w:afterAutospacing="0"/>
        <w:jc w:val="both"/>
        <w:rPr>
          <w:rFonts w:ascii="Marianne" w:hAnsi="Marianne" w:cstheme="minorHAnsi"/>
          <w:i/>
          <w:sz w:val="20"/>
          <w:szCs w:val="20"/>
        </w:rPr>
      </w:pPr>
    </w:p>
    <w:p w:rsidR="004646BB"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b/>
          <w:i/>
          <w:sz w:val="20"/>
          <w:szCs w:val="20"/>
        </w:rPr>
        <w:t xml:space="preserve">Le dossier est composé de </w:t>
      </w:r>
      <w:r w:rsidRPr="00116937">
        <w:rPr>
          <w:rFonts w:ascii="Marianne" w:hAnsi="Marianne" w:cstheme="minorHAnsi"/>
          <w:b/>
          <w:i/>
          <w:sz w:val="20"/>
          <w:szCs w:val="20"/>
          <w:u w:val="single"/>
        </w:rPr>
        <w:t>quatre à six documents</w:t>
      </w:r>
      <w:r w:rsidRPr="00982DBD">
        <w:rPr>
          <w:rFonts w:ascii="Marianne" w:hAnsi="Marianne" w:cstheme="minorHAnsi"/>
          <w:b/>
          <w:i/>
          <w:sz w:val="20"/>
          <w:szCs w:val="20"/>
        </w:rPr>
        <w:t xml:space="preserve"> textuels et /ou iconographiques (étudiés ou non en classe) en lien avec une ou plusieurs thématiques du programme du cycle terminal.</w:t>
      </w:r>
      <w:r w:rsidRPr="00982DBD">
        <w:rPr>
          <w:rFonts w:ascii="Marianne" w:hAnsi="Marianne" w:cstheme="minorHAnsi"/>
          <w:i/>
          <w:sz w:val="20"/>
          <w:szCs w:val="20"/>
        </w:rPr>
        <w:t xml:space="preserve"> Il comprend</w:t>
      </w:r>
      <w:r w:rsidRPr="00982DBD">
        <w:rPr>
          <w:rFonts w:ascii="Calibri" w:hAnsi="Calibri" w:cs="Calibri"/>
          <w:i/>
          <w:sz w:val="20"/>
          <w:szCs w:val="20"/>
        </w:rPr>
        <w:t> </w:t>
      </w:r>
      <w:r w:rsidRPr="00982DBD">
        <w:rPr>
          <w:rFonts w:ascii="Marianne" w:hAnsi="Marianne" w:cstheme="minorHAnsi"/>
          <w:i/>
          <w:sz w:val="20"/>
          <w:szCs w:val="20"/>
        </w:rPr>
        <w:t>:</w:t>
      </w:r>
    </w:p>
    <w:p w:rsidR="00982DBD" w:rsidRPr="00982DBD" w:rsidRDefault="00982DBD" w:rsidP="00982DBD">
      <w:pPr>
        <w:pStyle w:val="NormalWeb"/>
        <w:spacing w:before="0" w:beforeAutospacing="0" w:after="0" w:afterAutospacing="0"/>
        <w:jc w:val="both"/>
        <w:rPr>
          <w:rFonts w:ascii="Marianne" w:hAnsi="Marianne" w:cstheme="minorHAnsi"/>
          <w:i/>
          <w:sz w:val="20"/>
          <w:szCs w:val="20"/>
        </w:rPr>
      </w:pPr>
    </w:p>
    <w:p w:rsidR="004646BB" w:rsidRPr="00982DBD" w:rsidRDefault="004646BB" w:rsidP="00982DBD">
      <w:pPr>
        <w:numPr>
          <w:ilvl w:val="0"/>
          <w:numId w:val="1"/>
        </w:numPr>
        <w:spacing w:after="0" w:line="240" w:lineRule="auto"/>
        <w:jc w:val="both"/>
        <w:rPr>
          <w:rFonts w:ascii="Marianne" w:hAnsi="Marianne" w:cstheme="minorHAnsi"/>
          <w:b/>
          <w:i/>
          <w:sz w:val="20"/>
          <w:szCs w:val="20"/>
        </w:rPr>
      </w:pPr>
      <w:r w:rsidRPr="00982DBD">
        <w:rPr>
          <w:rFonts w:ascii="Marianne" w:hAnsi="Marianne" w:cstheme="minorHAnsi"/>
          <w:b/>
          <w:i/>
          <w:sz w:val="20"/>
          <w:szCs w:val="20"/>
        </w:rPr>
        <w:t>Pour la spécialité LLCER</w:t>
      </w:r>
      <w:r w:rsidRPr="00982DBD">
        <w:rPr>
          <w:rFonts w:ascii="Calibri" w:hAnsi="Calibri" w:cs="Calibri"/>
          <w:b/>
          <w:i/>
          <w:sz w:val="20"/>
          <w:szCs w:val="20"/>
        </w:rPr>
        <w:t> </w:t>
      </w:r>
      <w:r w:rsidRPr="00982DBD">
        <w:rPr>
          <w:rFonts w:ascii="Marianne" w:hAnsi="Marianne" w:cstheme="minorHAnsi"/>
          <w:b/>
          <w:i/>
          <w:sz w:val="20"/>
          <w:szCs w:val="20"/>
        </w:rPr>
        <w:t>anglais</w:t>
      </w:r>
      <w:r w:rsidR="00FF7644" w:rsidRPr="00982DBD">
        <w:rPr>
          <w:rFonts w:ascii="Marianne" w:hAnsi="Marianne" w:cstheme="minorHAnsi"/>
          <w:b/>
          <w:i/>
          <w:sz w:val="20"/>
          <w:szCs w:val="20"/>
        </w:rPr>
        <w:t>,</w:t>
      </w:r>
      <w:r w:rsidRPr="00982DBD">
        <w:rPr>
          <w:rFonts w:ascii="Marianne" w:hAnsi="Marianne" w:cstheme="minorHAnsi"/>
          <w:b/>
          <w:i/>
          <w:sz w:val="20"/>
          <w:szCs w:val="20"/>
        </w:rPr>
        <w:t xml:space="preserve"> espagnol </w:t>
      </w:r>
      <w:r w:rsidR="00FF7644" w:rsidRPr="00982DBD">
        <w:rPr>
          <w:rFonts w:ascii="Marianne" w:hAnsi="Marianne" w:cstheme="minorHAnsi"/>
          <w:b/>
          <w:i/>
          <w:sz w:val="20"/>
          <w:szCs w:val="20"/>
        </w:rPr>
        <w:t xml:space="preserve">ou italien </w:t>
      </w:r>
      <w:r w:rsidRPr="00982DBD">
        <w:rPr>
          <w:rFonts w:ascii="Marianne" w:hAnsi="Marianne" w:cstheme="minorHAnsi"/>
          <w:b/>
          <w:i/>
          <w:sz w:val="20"/>
          <w:szCs w:val="20"/>
        </w:rPr>
        <w:t>:</w:t>
      </w:r>
    </w:p>
    <w:p w:rsidR="004646BB" w:rsidRPr="00116937"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b/>
          <w:i/>
          <w:sz w:val="20"/>
          <w:szCs w:val="20"/>
        </w:rPr>
        <w:t xml:space="preserve">- au moins une des œuvres intégrales étudiées au cours du cycle terminal </w:t>
      </w:r>
      <w:r w:rsidRPr="00116937">
        <w:rPr>
          <w:rFonts w:ascii="Marianne" w:hAnsi="Marianne" w:cstheme="minorHAnsi"/>
          <w:i/>
          <w:sz w:val="20"/>
          <w:szCs w:val="20"/>
        </w:rPr>
        <w:t>(œuvre matérialisée par un extrait ou une illustration)</w:t>
      </w:r>
      <w:r w:rsidRPr="00116937">
        <w:rPr>
          <w:rFonts w:ascii="Calibri" w:hAnsi="Calibri" w:cs="Calibri"/>
          <w:i/>
          <w:sz w:val="20"/>
          <w:szCs w:val="20"/>
        </w:rPr>
        <w:t> </w:t>
      </w:r>
      <w:r w:rsidRPr="00116937">
        <w:rPr>
          <w:rFonts w:ascii="Marianne" w:hAnsi="Marianne" w:cstheme="minorHAnsi"/>
          <w:i/>
          <w:sz w:val="20"/>
          <w:szCs w:val="20"/>
        </w:rPr>
        <w:t>;</w:t>
      </w:r>
    </w:p>
    <w:p w:rsidR="004646BB" w:rsidRPr="00116937"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b/>
          <w:i/>
          <w:sz w:val="20"/>
          <w:szCs w:val="20"/>
          <w:u w:val="single"/>
        </w:rPr>
        <w:t xml:space="preserve">- au moins </w:t>
      </w:r>
      <w:r w:rsidR="009915FE" w:rsidRPr="00982DBD">
        <w:rPr>
          <w:rFonts w:ascii="Marianne" w:hAnsi="Marianne" w:cstheme="minorHAnsi"/>
          <w:b/>
          <w:i/>
          <w:sz w:val="20"/>
          <w:szCs w:val="20"/>
          <w:u w:val="single"/>
        </w:rPr>
        <w:t>un texte littéraire</w:t>
      </w:r>
      <w:r w:rsidRPr="00982DBD">
        <w:rPr>
          <w:rFonts w:ascii="Marianne" w:hAnsi="Marianne" w:cstheme="minorHAnsi"/>
          <w:b/>
          <w:i/>
          <w:sz w:val="20"/>
          <w:szCs w:val="20"/>
          <w:u w:val="single"/>
        </w:rPr>
        <w:t>,</w:t>
      </w:r>
      <w:r w:rsidR="009915FE" w:rsidRPr="00982DBD">
        <w:rPr>
          <w:rFonts w:ascii="Marianne" w:hAnsi="Marianne" w:cstheme="minorHAnsi"/>
          <w:b/>
          <w:i/>
          <w:sz w:val="20"/>
          <w:szCs w:val="20"/>
          <w:u w:val="single"/>
        </w:rPr>
        <w:t xml:space="preserve"> au lieu de deux</w:t>
      </w:r>
      <w:r w:rsidR="009915FE" w:rsidRPr="00116937">
        <w:rPr>
          <w:rFonts w:ascii="Marianne" w:hAnsi="Marianne" w:cstheme="minorHAnsi"/>
          <w:i/>
          <w:sz w:val="20"/>
          <w:szCs w:val="20"/>
        </w:rPr>
        <w:t>,</w:t>
      </w:r>
      <w:r w:rsidRPr="00982DBD">
        <w:rPr>
          <w:rFonts w:ascii="Marianne" w:hAnsi="Marianne" w:cstheme="minorHAnsi"/>
          <w:b/>
          <w:i/>
          <w:sz w:val="20"/>
          <w:szCs w:val="20"/>
        </w:rPr>
        <w:t xml:space="preserve"> </w:t>
      </w:r>
      <w:r w:rsidRPr="00116937">
        <w:rPr>
          <w:rFonts w:ascii="Marianne" w:hAnsi="Marianne" w:cstheme="minorHAnsi"/>
          <w:i/>
          <w:sz w:val="20"/>
          <w:szCs w:val="20"/>
        </w:rPr>
        <w:t>sans se limiter au genre romanesque</w:t>
      </w:r>
      <w:r w:rsidRPr="00116937">
        <w:rPr>
          <w:rFonts w:ascii="Calibri" w:hAnsi="Calibri" w:cs="Calibri"/>
          <w:i/>
          <w:sz w:val="20"/>
          <w:szCs w:val="20"/>
        </w:rPr>
        <w:t> </w:t>
      </w:r>
      <w:r w:rsidRPr="00116937">
        <w:rPr>
          <w:rFonts w:ascii="Marianne" w:hAnsi="Marianne" w:cstheme="minorHAnsi"/>
          <w:i/>
          <w:sz w:val="20"/>
          <w:szCs w:val="20"/>
        </w:rPr>
        <w:t>; le candidat peut prendre appui sur les annexes publi</w:t>
      </w:r>
      <w:r w:rsidRPr="00116937">
        <w:rPr>
          <w:rFonts w:ascii="Marianne" w:hAnsi="Marianne" w:cs="Marianne"/>
          <w:i/>
          <w:sz w:val="20"/>
          <w:szCs w:val="20"/>
        </w:rPr>
        <w:t>é</w:t>
      </w:r>
      <w:r w:rsidRPr="00116937">
        <w:rPr>
          <w:rFonts w:ascii="Marianne" w:hAnsi="Marianne" w:cstheme="minorHAnsi"/>
          <w:i/>
          <w:sz w:val="20"/>
          <w:szCs w:val="20"/>
        </w:rPr>
        <w:t>es avec les programmes du cycle terminal, mais peut, s'il le juge pertinent, enrichir son dossier de textes litt</w:t>
      </w:r>
      <w:r w:rsidRPr="00116937">
        <w:rPr>
          <w:rFonts w:ascii="Marianne" w:hAnsi="Marianne" w:cs="Marianne"/>
          <w:i/>
          <w:sz w:val="20"/>
          <w:szCs w:val="20"/>
        </w:rPr>
        <w:t>é</w:t>
      </w:r>
      <w:r w:rsidRPr="00116937">
        <w:rPr>
          <w:rFonts w:ascii="Marianne" w:hAnsi="Marianne" w:cstheme="minorHAnsi"/>
          <w:i/>
          <w:sz w:val="20"/>
          <w:szCs w:val="20"/>
        </w:rPr>
        <w:t>raires de son choix</w:t>
      </w:r>
      <w:r w:rsidRPr="00116937">
        <w:rPr>
          <w:rFonts w:ascii="Calibri" w:hAnsi="Calibri" w:cs="Calibri"/>
          <w:i/>
          <w:sz w:val="20"/>
          <w:szCs w:val="20"/>
        </w:rPr>
        <w:t> </w:t>
      </w:r>
      <w:r w:rsidRPr="00116937">
        <w:rPr>
          <w:rFonts w:ascii="Marianne" w:hAnsi="Marianne" w:cstheme="minorHAnsi"/>
          <w:i/>
          <w:sz w:val="20"/>
          <w:szCs w:val="20"/>
        </w:rPr>
        <w:t>;</w:t>
      </w:r>
    </w:p>
    <w:p w:rsidR="004646BB" w:rsidRPr="00982DBD" w:rsidRDefault="004646BB" w:rsidP="00982DBD">
      <w:pPr>
        <w:pStyle w:val="NormalWeb"/>
        <w:spacing w:before="0" w:beforeAutospacing="0" w:after="0" w:afterAutospacing="0"/>
        <w:jc w:val="both"/>
        <w:rPr>
          <w:rFonts w:ascii="Marianne" w:hAnsi="Marianne" w:cstheme="minorHAnsi"/>
          <w:b/>
          <w:i/>
          <w:sz w:val="20"/>
          <w:szCs w:val="20"/>
        </w:rPr>
      </w:pPr>
      <w:r w:rsidRPr="00982DBD">
        <w:rPr>
          <w:rFonts w:ascii="Marianne" w:hAnsi="Marianne" w:cstheme="minorHAnsi"/>
          <w:b/>
          <w:i/>
          <w:sz w:val="20"/>
          <w:szCs w:val="20"/>
        </w:rPr>
        <w:t xml:space="preserve">- au plus deux œuvres d'art visuel </w:t>
      </w:r>
      <w:r w:rsidRPr="00116937">
        <w:rPr>
          <w:rFonts w:ascii="Marianne" w:hAnsi="Marianne" w:cstheme="minorHAnsi"/>
          <w:i/>
          <w:sz w:val="20"/>
          <w:szCs w:val="20"/>
        </w:rPr>
        <w:t>(affiche, caricature, dessin, extrait de film, peinture, sculpture, etc.)</w:t>
      </w:r>
      <w:r w:rsidRPr="00116937">
        <w:rPr>
          <w:rFonts w:ascii="Calibri" w:hAnsi="Calibri" w:cs="Calibri"/>
          <w:i/>
          <w:sz w:val="20"/>
          <w:szCs w:val="20"/>
        </w:rPr>
        <w:t> </w:t>
      </w:r>
      <w:r w:rsidRPr="00116937">
        <w:rPr>
          <w:rFonts w:ascii="Marianne" w:hAnsi="Marianne" w:cstheme="minorHAnsi"/>
          <w:i/>
          <w:sz w:val="20"/>
          <w:szCs w:val="20"/>
        </w:rPr>
        <w:t>;</w:t>
      </w:r>
    </w:p>
    <w:p w:rsidR="004646BB" w:rsidRPr="00982DBD" w:rsidRDefault="004646BB" w:rsidP="00982DBD">
      <w:pPr>
        <w:pStyle w:val="NormalWeb"/>
        <w:spacing w:before="0" w:beforeAutospacing="0" w:after="0" w:afterAutospacing="0"/>
        <w:jc w:val="both"/>
        <w:rPr>
          <w:rFonts w:ascii="Marianne" w:hAnsi="Marianne" w:cstheme="minorHAnsi"/>
          <w:b/>
          <w:i/>
          <w:sz w:val="20"/>
          <w:szCs w:val="20"/>
        </w:rPr>
      </w:pPr>
      <w:r w:rsidRPr="00982DBD">
        <w:rPr>
          <w:rFonts w:ascii="Marianne" w:hAnsi="Marianne" w:cstheme="minorHAnsi"/>
          <w:b/>
          <w:i/>
          <w:sz w:val="20"/>
          <w:szCs w:val="20"/>
        </w:rPr>
        <w:t xml:space="preserve">- au moins un texte non littéraire </w:t>
      </w:r>
      <w:r w:rsidRPr="00116937">
        <w:rPr>
          <w:rFonts w:ascii="Marianne" w:hAnsi="Marianne" w:cstheme="minorHAnsi"/>
          <w:i/>
          <w:sz w:val="20"/>
          <w:szCs w:val="20"/>
        </w:rPr>
        <w:t>(article de presse, extrait de discours, d'essai, etc.).</w:t>
      </w:r>
    </w:p>
    <w:p w:rsidR="00116937" w:rsidRDefault="00116937" w:rsidP="00982DBD">
      <w:pPr>
        <w:pStyle w:val="NormalWeb"/>
        <w:spacing w:before="0" w:beforeAutospacing="0" w:after="0" w:afterAutospacing="0"/>
        <w:jc w:val="both"/>
        <w:rPr>
          <w:rFonts w:ascii="Marianne" w:hAnsi="Marianne" w:cstheme="minorHAnsi"/>
          <w:i/>
          <w:sz w:val="20"/>
          <w:szCs w:val="20"/>
        </w:rPr>
      </w:pPr>
    </w:p>
    <w:p w:rsidR="004646BB" w:rsidRPr="00982DBD"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i/>
          <w:sz w:val="20"/>
          <w:szCs w:val="20"/>
        </w:rPr>
        <w:t>Sans temps de préparation, le candidat présente son dossier dans la langue cible pendant 10 minutes au plus pour en justifier les choix et en exprimer la logique interne, puis interagit avec l'examinateur dans la langue cible pendant 10 minutes au plus.</w:t>
      </w:r>
    </w:p>
    <w:p w:rsidR="004646BB" w:rsidRPr="00982DBD"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i/>
          <w:sz w:val="20"/>
          <w:szCs w:val="20"/>
        </w:rPr>
        <w:t>Si le candidat ne présente pas de dossier, l'examinateur lui remet trois documents de natures différentes en lien avec une des thématiques du programme du cycle terminal. Le candidat commente ces documents.</w:t>
      </w:r>
    </w:p>
    <w:p w:rsidR="004646BB" w:rsidRDefault="004646BB" w:rsidP="00982DBD">
      <w:pPr>
        <w:pStyle w:val="NormalWeb"/>
        <w:spacing w:before="0" w:beforeAutospacing="0" w:after="0" w:afterAutospacing="0"/>
        <w:jc w:val="both"/>
        <w:rPr>
          <w:rFonts w:ascii="Marianne" w:hAnsi="Marianne" w:cstheme="minorHAnsi"/>
          <w:i/>
          <w:sz w:val="20"/>
          <w:szCs w:val="20"/>
        </w:rPr>
      </w:pPr>
      <w:r w:rsidRPr="00982DBD">
        <w:rPr>
          <w:rFonts w:ascii="Marianne" w:hAnsi="Marianne" w:cstheme="minorHAnsi"/>
          <w:i/>
          <w:sz w:val="20"/>
          <w:szCs w:val="20"/>
        </w:rPr>
        <w:t>Les candidats individuels sont soumis aux mêmes conditions et doivent présenter un dossier de même format.</w:t>
      </w:r>
    </w:p>
    <w:p w:rsidR="00982DBD" w:rsidRPr="00982DBD" w:rsidRDefault="00982DBD" w:rsidP="00982DBD">
      <w:pPr>
        <w:pStyle w:val="NormalWeb"/>
        <w:spacing w:before="0" w:beforeAutospacing="0" w:after="0" w:afterAutospacing="0"/>
        <w:jc w:val="both"/>
        <w:rPr>
          <w:rFonts w:ascii="Marianne" w:hAnsi="Marianne" w:cstheme="minorHAnsi"/>
          <w:i/>
          <w:sz w:val="20"/>
          <w:szCs w:val="20"/>
        </w:rPr>
      </w:pPr>
    </w:p>
    <w:p w:rsidR="004646BB" w:rsidRPr="00982DBD" w:rsidRDefault="004646BB" w:rsidP="00982DBD">
      <w:pPr>
        <w:pStyle w:val="NormalWeb"/>
        <w:spacing w:before="0" w:beforeAutospacing="0" w:after="0" w:afterAutospacing="0"/>
        <w:jc w:val="both"/>
        <w:rPr>
          <w:rFonts w:ascii="Marianne" w:hAnsi="Marianne" w:cstheme="minorHAnsi"/>
          <w:b/>
          <w:i/>
          <w:sz w:val="20"/>
          <w:szCs w:val="20"/>
        </w:rPr>
      </w:pPr>
      <w:r w:rsidRPr="00982DBD">
        <w:rPr>
          <w:rFonts w:ascii="Marianne" w:hAnsi="Marianne" w:cstheme="minorHAnsi"/>
          <w:b/>
          <w:i/>
          <w:sz w:val="20"/>
          <w:szCs w:val="20"/>
        </w:rPr>
        <w:t>Le dossier, présenté ou non par le candidat, n'est pas évalué.</w:t>
      </w:r>
    </w:p>
    <w:p w:rsidR="004646BB" w:rsidRPr="00982DBD" w:rsidRDefault="004646BB" w:rsidP="004646BB">
      <w:pPr>
        <w:pStyle w:val="NormalWeb"/>
        <w:spacing w:before="0" w:beforeAutospacing="0" w:after="0" w:afterAutospacing="0"/>
        <w:rPr>
          <w:rFonts w:ascii="Marianne" w:hAnsi="Marianne" w:cstheme="minorHAnsi"/>
          <w:b/>
          <w:sz w:val="20"/>
          <w:szCs w:val="20"/>
        </w:rPr>
      </w:pPr>
    </w:p>
    <w:tbl>
      <w:tblPr>
        <w:tblStyle w:val="Grilledutableau"/>
        <w:tblW w:w="0" w:type="auto"/>
        <w:jc w:val="center"/>
        <w:tblLook w:val="04A0" w:firstRow="1" w:lastRow="0" w:firstColumn="1" w:lastColumn="0" w:noHBand="0" w:noVBand="1"/>
      </w:tblPr>
      <w:tblGrid>
        <w:gridCol w:w="1129"/>
        <w:gridCol w:w="3402"/>
        <w:gridCol w:w="2977"/>
        <w:gridCol w:w="2268"/>
      </w:tblGrid>
      <w:tr w:rsidR="00132239" w:rsidRPr="00982DBD" w:rsidTr="00116937">
        <w:trPr>
          <w:trHeight w:val="555"/>
          <w:jc w:val="center"/>
        </w:trPr>
        <w:tc>
          <w:tcPr>
            <w:tcW w:w="1129" w:type="dxa"/>
            <w:vAlign w:val="center"/>
          </w:tcPr>
          <w:p w:rsidR="00132239" w:rsidRPr="00982DBD" w:rsidRDefault="00132239" w:rsidP="00CF4654">
            <w:pPr>
              <w:tabs>
                <w:tab w:val="left" w:pos="1778"/>
              </w:tabs>
              <w:rPr>
                <w:rFonts w:ascii="Marianne" w:hAnsi="Marianne"/>
                <w:sz w:val="20"/>
                <w:szCs w:val="20"/>
              </w:rPr>
            </w:pPr>
          </w:p>
        </w:tc>
        <w:tc>
          <w:tcPr>
            <w:tcW w:w="3402" w:type="dxa"/>
            <w:vAlign w:val="center"/>
          </w:tcPr>
          <w:p w:rsidR="00132239" w:rsidRPr="00982DBD" w:rsidRDefault="00132239" w:rsidP="00620767">
            <w:pPr>
              <w:tabs>
                <w:tab w:val="left" w:pos="1778"/>
              </w:tabs>
              <w:jc w:val="center"/>
              <w:rPr>
                <w:rFonts w:ascii="Marianne" w:hAnsi="Marianne"/>
                <w:sz w:val="20"/>
                <w:szCs w:val="20"/>
              </w:rPr>
            </w:pPr>
            <w:r w:rsidRPr="00982DBD">
              <w:rPr>
                <w:rFonts w:ascii="Marianne" w:hAnsi="Marianne"/>
                <w:sz w:val="20"/>
                <w:szCs w:val="20"/>
              </w:rPr>
              <w:t>Titre du document</w:t>
            </w:r>
          </w:p>
        </w:tc>
        <w:tc>
          <w:tcPr>
            <w:tcW w:w="2977" w:type="dxa"/>
            <w:vAlign w:val="center"/>
          </w:tcPr>
          <w:p w:rsidR="00132239" w:rsidRPr="00982DBD" w:rsidRDefault="00132239" w:rsidP="00620767">
            <w:pPr>
              <w:tabs>
                <w:tab w:val="left" w:pos="1778"/>
              </w:tabs>
              <w:jc w:val="center"/>
              <w:rPr>
                <w:rFonts w:ascii="Marianne" w:hAnsi="Marianne"/>
                <w:sz w:val="20"/>
                <w:szCs w:val="20"/>
              </w:rPr>
            </w:pPr>
            <w:r w:rsidRPr="00982DBD">
              <w:rPr>
                <w:rFonts w:ascii="Marianne" w:hAnsi="Marianne"/>
                <w:sz w:val="20"/>
                <w:szCs w:val="20"/>
              </w:rPr>
              <w:t>Source complète</w:t>
            </w:r>
          </w:p>
        </w:tc>
        <w:tc>
          <w:tcPr>
            <w:tcW w:w="2268" w:type="dxa"/>
            <w:vAlign w:val="center"/>
          </w:tcPr>
          <w:p w:rsidR="00132239" w:rsidRPr="00982DBD" w:rsidRDefault="00132239" w:rsidP="00620767">
            <w:pPr>
              <w:tabs>
                <w:tab w:val="left" w:pos="1778"/>
              </w:tabs>
              <w:jc w:val="center"/>
              <w:rPr>
                <w:rFonts w:ascii="Marianne" w:hAnsi="Marianne"/>
                <w:sz w:val="20"/>
                <w:szCs w:val="20"/>
              </w:rPr>
            </w:pPr>
            <w:r w:rsidRPr="00982DBD">
              <w:rPr>
                <w:rFonts w:ascii="Marianne" w:hAnsi="Marianne"/>
                <w:sz w:val="20"/>
                <w:szCs w:val="20"/>
              </w:rPr>
              <w:t>Type de document</w:t>
            </w:r>
          </w:p>
        </w:tc>
      </w:tr>
      <w:tr w:rsidR="00132239" w:rsidRPr="00982DBD" w:rsidTr="00116937">
        <w:trPr>
          <w:trHeight w:val="555"/>
          <w:jc w:val="center"/>
        </w:trPr>
        <w:tc>
          <w:tcPr>
            <w:tcW w:w="1129" w:type="dxa"/>
            <w:vAlign w:val="center"/>
          </w:tcPr>
          <w:p w:rsidR="00132239" w:rsidRPr="00982DBD" w:rsidRDefault="00132239" w:rsidP="00116937">
            <w:pPr>
              <w:tabs>
                <w:tab w:val="left" w:pos="1778"/>
              </w:tabs>
              <w:jc w:val="center"/>
              <w:rPr>
                <w:rFonts w:ascii="Marianne" w:hAnsi="Marianne"/>
                <w:sz w:val="20"/>
                <w:szCs w:val="20"/>
              </w:rPr>
            </w:pPr>
            <w:r w:rsidRPr="00982DBD">
              <w:rPr>
                <w:rFonts w:ascii="Marianne" w:hAnsi="Marianne"/>
                <w:sz w:val="20"/>
                <w:szCs w:val="20"/>
              </w:rPr>
              <w:t>Doc. 1</w:t>
            </w:r>
          </w:p>
        </w:tc>
        <w:tc>
          <w:tcPr>
            <w:tcW w:w="3402" w:type="dxa"/>
            <w:vAlign w:val="center"/>
          </w:tcPr>
          <w:p w:rsidR="00132239" w:rsidRPr="00982DBD" w:rsidRDefault="00132239" w:rsidP="00CF4654">
            <w:pPr>
              <w:tabs>
                <w:tab w:val="left" w:pos="1778"/>
              </w:tabs>
              <w:rPr>
                <w:rFonts w:ascii="Marianne" w:hAnsi="Marianne"/>
                <w:sz w:val="20"/>
                <w:szCs w:val="20"/>
              </w:rPr>
            </w:pPr>
          </w:p>
        </w:tc>
        <w:tc>
          <w:tcPr>
            <w:tcW w:w="2977" w:type="dxa"/>
            <w:vAlign w:val="center"/>
          </w:tcPr>
          <w:p w:rsidR="00132239" w:rsidRPr="00982DBD" w:rsidRDefault="00132239" w:rsidP="00CF4654">
            <w:pPr>
              <w:tabs>
                <w:tab w:val="left" w:pos="1778"/>
              </w:tabs>
              <w:rPr>
                <w:rFonts w:ascii="Marianne" w:hAnsi="Marianne"/>
                <w:sz w:val="20"/>
                <w:szCs w:val="20"/>
              </w:rPr>
            </w:pPr>
          </w:p>
        </w:tc>
        <w:tc>
          <w:tcPr>
            <w:tcW w:w="2268" w:type="dxa"/>
            <w:vAlign w:val="center"/>
          </w:tcPr>
          <w:p w:rsidR="00132239" w:rsidRPr="00982DBD" w:rsidRDefault="00132239" w:rsidP="00CF4654">
            <w:pPr>
              <w:tabs>
                <w:tab w:val="left" w:pos="1778"/>
              </w:tabs>
              <w:rPr>
                <w:rFonts w:ascii="Marianne" w:hAnsi="Marianne"/>
                <w:sz w:val="20"/>
                <w:szCs w:val="20"/>
              </w:rPr>
            </w:pPr>
          </w:p>
        </w:tc>
      </w:tr>
      <w:tr w:rsidR="00132239" w:rsidRPr="00982DBD" w:rsidTr="00116937">
        <w:trPr>
          <w:trHeight w:val="555"/>
          <w:jc w:val="center"/>
        </w:trPr>
        <w:tc>
          <w:tcPr>
            <w:tcW w:w="1129" w:type="dxa"/>
            <w:vAlign w:val="center"/>
          </w:tcPr>
          <w:p w:rsidR="00132239" w:rsidRPr="00982DBD" w:rsidRDefault="00132239" w:rsidP="00116937">
            <w:pPr>
              <w:tabs>
                <w:tab w:val="left" w:pos="1778"/>
              </w:tabs>
              <w:jc w:val="center"/>
              <w:rPr>
                <w:rFonts w:ascii="Marianne" w:hAnsi="Marianne"/>
                <w:sz w:val="20"/>
                <w:szCs w:val="20"/>
              </w:rPr>
            </w:pPr>
            <w:r w:rsidRPr="00982DBD">
              <w:rPr>
                <w:rFonts w:ascii="Marianne" w:hAnsi="Marianne"/>
                <w:sz w:val="20"/>
                <w:szCs w:val="20"/>
              </w:rPr>
              <w:t>Doc. 2</w:t>
            </w:r>
          </w:p>
        </w:tc>
        <w:tc>
          <w:tcPr>
            <w:tcW w:w="3402" w:type="dxa"/>
            <w:vAlign w:val="center"/>
          </w:tcPr>
          <w:p w:rsidR="00132239" w:rsidRPr="00982DBD" w:rsidRDefault="00132239" w:rsidP="00CF4654">
            <w:pPr>
              <w:tabs>
                <w:tab w:val="left" w:pos="1778"/>
              </w:tabs>
              <w:rPr>
                <w:rFonts w:ascii="Marianne" w:hAnsi="Marianne"/>
                <w:sz w:val="20"/>
                <w:szCs w:val="20"/>
              </w:rPr>
            </w:pPr>
          </w:p>
        </w:tc>
        <w:tc>
          <w:tcPr>
            <w:tcW w:w="2977" w:type="dxa"/>
            <w:vAlign w:val="center"/>
          </w:tcPr>
          <w:p w:rsidR="00132239" w:rsidRPr="00982DBD" w:rsidRDefault="00132239" w:rsidP="00CF4654">
            <w:pPr>
              <w:tabs>
                <w:tab w:val="left" w:pos="1778"/>
              </w:tabs>
              <w:rPr>
                <w:rFonts w:ascii="Marianne" w:hAnsi="Marianne"/>
                <w:sz w:val="20"/>
                <w:szCs w:val="20"/>
              </w:rPr>
            </w:pPr>
          </w:p>
        </w:tc>
        <w:tc>
          <w:tcPr>
            <w:tcW w:w="2268" w:type="dxa"/>
            <w:vAlign w:val="center"/>
          </w:tcPr>
          <w:p w:rsidR="00132239" w:rsidRPr="00982DBD" w:rsidRDefault="00132239" w:rsidP="00CF4654">
            <w:pPr>
              <w:tabs>
                <w:tab w:val="left" w:pos="1778"/>
              </w:tabs>
              <w:rPr>
                <w:rFonts w:ascii="Marianne" w:hAnsi="Marianne"/>
                <w:sz w:val="20"/>
                <w:szCs w:val="20"/>
              </w:rPr>
            </w:pPr>
          </w:p>
        </w:tc>
      </w:tr>
      <w:tr w:rsidR="00132239" w:rsidRPr="00982DBD" w:rsidTr="00116937">
        <w:trPr>
          <w:trHeight w:val="555"/>
          <w:jc w:val="center"/>
        </w:trPr>
        <w:tc>
          <w:tcPr>
            <w:tcW w:w="1129" w:type="dxa"/>
            <w:vAlign w:val="center"/>
          </w:tcPr>
          <w:p w:rsidR="00132239" w:rsidRPr="00982DBD" w:rsidRDefault="00132239" w:rsidP="00116937">
            <w:pPr>
              <w:tabs>
                <w:tab w:val="left" w:pos="1778"/>
              </w:tabs>
              <w:jc w:val="center"/>
              <w:rPr>
                <w:rFonts w:ascii="Marianne" w:hAnsi="Marianne"/>
                <w:sz w:val="20"/>
                <w:szCs w:val="20"/>
              </w:rPr>
            </w:pPr>
            <w:r w:rsidRPr="00982DBD">
              <w:rPr>
                <w:rFonts w:ascii="Marianne" w:hAnsi="Marianne"/>
                <w:sz w:val="20"/>
                <w:szCs w:val="20"/>
              </w:rPr>
              <w:t>Doc. 3</w:t>
            </w:r>
          </w:p>
        </w:tc>
        <w:tc>
          <w:tcPr>
            <w:tcW w:w="3402" w:type="dxa"/>
            <w:vAlign w:val="center"/>
          </w:tcPr>
          <w:p w:rsidR="00132239" w:rsidRPr="00982DBD" w:rsidRDefault="00132239" w:rsidP="00CF4654">
            <w:pPr>
              <w:tabs>
                <w:tab w:val="left" w:pos="1778"/>
              </w:tabs>
              <w:rPr>
                <w:rFonts w:ascii="Marianne" w:hAnsi="Marianne"/>
                <w:sz w:val="20"/>
                <w:szCs w:val="20"/>
              </w:rPr>
            </w:pPr>
          </w:p>
        </w:tc>
        <w:tc>
          <w:tcPr>
            <w:tcW w:w="2977" w:type="dxa"/>
            <w:vAlign w:val="center"/>
          </w:tcPr>
          <w:p w:rsidR="00132239" w:rsidRPr="00982DBD" w:rsidRDefault="00132239" w:rsidP="00CF4654">
            <w:pPr>
              <w:tabs>
                <w:tab w:val="left" w:pos="1778"/>
              </w:tabs>
              <w:rPr>
                <w:rFonts w:ascii="Marianne" w:hAnsi="Marianne"/>
                <w:sz w:val="20"/>
                <w:szCs w:val="20"/>
              </w:rPr>
            </w:pPr>
          </w:p>
        </w:tc>
        <w:tc>
          <w:tcPr>
            <w:tcW w:w="2268" w:type="dxa"/>
            <w:vAlign w:val="center"/>
          </w:tcPr>
          <w:p w:rsidR="00132239" w:rsidRPr="00982DBD" w:rsidRDefault="00132239" w:rsidP="00CF4654">
            <w:pPr>
              <w:tabs>
                <w:tab w:val="left" w:pos="1778"/>
              </w:tabs>
              <w:rPr>
                <w:rFonts w:ascii="Marianne" w:hAnsi="Marianne"/>
                <w:sz w:val="20"/>
                <w:szCs w:val="20"/>
              </w:rPr>
            </w:pPr>
          </w:p>
        </w:tc>
      </w:tr>
      <w:tr w:rsidR="00132239" w:rsidRPr="00982DBD" w:rsidTr="00116937">
        <w:trPr>
          <w:trHeight w:val="555"/>
          <w:jc w:val="center"/>
        </w:trPr>
        <w:tc>
          <w:tcPr>
            <w:tcW w:w="1129" w:type="dxa"/>
            <w:vAlign w:val="center"/>
          </w:tcPr>
          <w:p w:rsidR="00132239" w:rsidRPr="00982DBD" w:rsidRDefault="00132239" w:rsidP="00116937">
            <w:pPr>
              <w:tabs>
                <w:tab w:val="left" w:pos="1778"/>
              </w:tabs>
              <w:jc w:val="center"/>
              <w:rPr>
                <w:rFonts w:ascii="Marianne" w:hAnsi="Marianne"/>
                <w:sz w:val="20"/>
                <w:szCs w:val="20"/>
              </w:rPr>
            </w:pPr>
            <w:r w:rsidRPr="00982DBD">
              <w:rPr>
                <w:rFonts w:ascii="Marianne" w:hAnsi="Marianne"/>
                <w:sz w:val="20"/>
                <w:szCs w:val="20"/>
              </w:rPr>
              <w:t>Doc. 4</w:t>
            </w:r>
          </w:p>
        </w:tc>
        <w:tc>
          <w:tcPr>
            <w:tcW w:w="3402" w:type="dxa"/>
            <w:vAlign w:val="center"/>
          </w:tcPr>
          <w:p w:rsidR="00132239" w:rsidRPr="00982DBD" w:rsidRDefault="00132239" w:rsidP="00CF4654">
            <w:pPr>
              <w:tabs>
                <w:tab w:val="left" w:pos="1778"/>
              </w:tabs>
              <w:rPr>
                <w:rFonts w:ascii="Marianne" w:hAnsi="Marianne"/>
                <w:sz w:val="20"/>
                <w:szCs w:val="20"/>
              </w:rPr>
            </w:pPr>
          </w:p>
        </w:tc>
        <w:tc>
          <w:tcPr>
            <w:tcW w:w="2977" w:type="dxa"/>
            <w:vAlign w:val="center"/>
          </w:tcPr>
          <w:p w:rsidR="00132239" w:rsidRPr="00982DBD" w:rsidRDefault="00132239" w:rsidP="00CF4654">
            <w:pPr>
              <w:tabs>
                <w:tab w:val="left" w:pos="1778"/>
              </w:tabs>
              <w:rPr>
                <w:rFonts w:ascii="Marianne" w:hAnsi="Marianne"/>
                <w:sz w:val="20"/>
                <w:szCs w:val="20"/>
              </w:rPr>
            </w:pPr>
          </w:p>
        </w:tc>
        <w:tc>
          <w:tcPr>
            <w:tcW w:w="2268" w:type="dxa"/>
            <w:vAlign w:val="center"/>
          </w:tcPr>
          <w:p w:rsidR="00132239" w:rsidRPr="00982DBD" w:rsidRDefault="00132239" w:rsidP="00CF4654">
            <w:pPr>
              <w:tabs>
                <w:tab w:val="left" w:pos="1778"/>
              </w:tabs>
              <w:rPr>
                <w:rFonts w:ascii="Marianne" w:hAnsi="Marianne"/>
                <w:sz w:val="20"/>
                <w:szCs w:val="20"/>
              </w:rPr>
            </w:pPr>
          </w:p>
        </w:tc>
      </w:tr>
      <w:tr w:rsidR="00132239" w:rsidRPr="00982DBD" w:rsidTr="00116937">
        <w:trPr>
          <w:trHeight w:val="555"/>
          <w:jc w:val="center"/>
        </w:trPr>
        <w:tc>
          <w:tcPr>
            <w:tcW w:w="1129" w:type="dxa"/>
            <w:vAlign w:val="center"/>
          </w:tcPr>
          <w:p w:rsidR="00132239" w:rsidRPr="00982DBD" w:rsidRDefault="00132239" w:rsidP="00116937">
            <w:pPr>
              <w:tabs>
                <w:tab w:val="left" w:pos="1778"/>
              </w:tabs>
              <w:jc w:val="center"/>
              <w:rPr>
                <w:rFonts w:ascii="Marianne" w:hAnsi="Marianne"/>
                <w:sz w:val="20"/>
                <w:szCs w:val="20"/>
              </w:rPr>
            </w:pPr>
            <w:r w:rsidRPr="00982DBD">
              <w:rPr>
                <w:rFonts w:ascii="Marianne" w:hAnsi="Marianne"/>
                <w:sz w:val="20"/>
                <w:szCs w:val="20"/>
              </w:rPr>
              <w:t>Doc. 5</w:t>
            </w:r>
          </w:p>
        </w:tc>
        <w:tc>
          <w:tcPr>
            <w:tcW w:w="3402" w:type="dxa"/>
            <w:vAlign w:val="center"/>
          </w:tcPr>
          <w:p w:rsidR="00132239" w:rsidRPr="00982DBD" w:rsidRDefault="00132239" w:rsidP="00CF4654">
            <w:pPr>
              <w:tabs>
                <w:tab w:val="left" w:pos="1778"/>
              </w:tabs>
              <w:rPr>
                <w:rFonts w:ascii="Marianne" w:hAnsi="Marianne"/>
                <w:sz w:val="20"/>
                <w:szCs w:val="20"/>
              </w:rPr>
            </w:pPr>
          </w:p>
        </w:tc>
        <w:tc>
          <w:tcPr>
            <w:tcW w:w="2977" w:type="dxa"/>
            <w:vAlign w:val="center"/>
          </w:tcPr>
          <w:p w:rsidR="00132239" w:rsidRPr="00982DBD" w:rsidRDefault="00132239" w:rsidP="00CF4654">
            <w:pPr>
              <w:tabs>
                <w:tab w:val="left" w:pos="1778"/>
              </w:tabs>
              <w:rPr>
                <w:rFonts w:ascii="Marianne" w:hAnsi="Marianne"/>
                <w:sz w:val="20"/>
                <w:szCs w:val="20"/>
              </w:rPr>
            </w:pPr>
          </w:p>
        </w:tc>
        <w:tc>
          <w:tcPr>
            <w:tcW w:w="2268" w:type="dxa"/>
            <w:vAlign w:val="center"/>
          </w:tcPr>
          <w:p w:rsidR="00132239" w:rsidRPr="00982DBD" w:rsidRDefault="00132239" w:rsidP="00CF4654">
            <w:pPr>
              <w:tabs>
                <w:tab w:val="left" w:pos="1778"/>
              </w:tabs>
              <w:rPr>
                <w:rFonts w:ascii="Marianne" w:hAnsi="Marianne"/>
                <w:sz w:val="20"/>
                <w:szCs w:val="20"/>
              </w:rPr>
            </w:pPr>
          </w:p>
        </w:tc>
      </w:tr>
      <w:tr w:rsidR="00132239" w:rsidRPr="00982DBD" w:rsidTr="00116937">
        <w:trPr>
          <w:trHeight w:val="555"/>
          <w:jc w:val="center"/>
        </w:trPr>
        <w:tc>
          <w:tcPr>
            <w:tcW w:w="1129" w:type="dxa"/>
            <w:vAlign w:val="center"/>
          </w:tcPr>
          <w:p w:rsidR="00132239" w:rsidRPr="00982DBD" w:rsidRDefault="00132239" w:rsidP="00116937">
            <w:pPr>
              <w:tabs>
                <w:tab w:val="left" w:pos="1778"/>
              </w:tabs>
              <w:jc w:val="center"/>
              <w:rPr>
                <w:rFonts w:ascii="Marianne" w:hAnsi="Marianne"/>
                <w:sz w:val="20"/>
                <w:szCs w:val="20"/>
              </w:rPr>
            </w:pPr>
            <w:r w:rsidRPr="00982DBD">
              <w:rPr>
                <w:rFonts w:ascii="Marianne" w:hAnsi="Marianne"/>
                <w:sz w:val="20"/>
                <w:szCs w:val="20"/>
              </w:rPr>
              <w:t>Doc. 6</w:t>
            </w:r>
          </w:p>
        </w:tc>
        <w:tc>
          <w:tcPr>
            <w:tcW w:w="3402" w:type="dxa"/>
            <w:vAlign w:val="center"/>
          </w:tcPr>
          <w:p w:rsidR="00116937" w:rsidRPr="00982DBD" w:rsidRDefault="00116937" w:rsidP="00CF4654">
            <w:pPr>
              <w:tabs>
                <w:tab w:val="left" w:pos="1778"/>
              </w:tabs>
              <w:rPr>
                <w:rFonts w:ascii="Marianne" w:hAnsi="Marianne"/>
                <w:sz w:val="20"/>
                <w:szCs w:val="20"/>
              </w:rPr>
            </w:pPr>
          </w:p>
        </w:tc>
        <w:tc>
          <w:tcPr>
            <w:tcW w:w="2977" w:type="dxa"/>
            <w:vAlign w:val="center"/>
          </w:tcPr>
          <w:p w:rsidR="00132239" w:rsidRPr="00982DBD" w:rsidRDefault="00132239" w:rsidP="00CF4654">
            <w:pPr>
              <w:tabs>
                <w:tab w:val="left" w:pos="1778"/>
              </w:tabs>
              <w:rPr>
                <w:rFonts w:ascii="Marianne" w:hAnsi="Marianne"/>
                <w:sz w:val="20"/>
                <w:szCs w:val="20"/>
              </w:rPr>
            </w:pPr>
          </w:p>
        </w:tc>
        <w:tc>
          <w:tcPr>
            <w:tcW w:w="2268" w:type="dxa"/>
            <w:vAlign w:val="center"/>
          </w:tcPr>
          <w:p w:rsidR="00132239" w:rsidRPr="00982DBD" w:rsidRDefault="00132239" w:rsidP="00CF4654">
            <w:pPr>
              <w:tabs>
                <w:tab w:val="left" w:pos="1778"/>
              </w:tabs>
              <w:rPr>
                <w:rFonts w:ascii="Marianne" w:hAnsi="Marianne"/>
                <w:sz w:val="20"/>
                <w:szCs w:val="20"/>
              </w:rPr>
            </w:pPr>
          </w:p>
        </w:tc>
      </w:tr>
    </w:tbl>
    <w:p w:rsidR="00132239" w:rsidRPr="00982DBD" w:rsidRDefault="00132239" w:rsidP="00116937">
      <w:pPr>
        <w:tabs>
          <w:tab w:val="left" w:pos="1778"/>
        </w:tabs>
        <w:spacing w:after="0" w:line="240" w:lineRule="auto"/>
        <w:rPr>
          <w:rFonts w:ascii="Marianne" w:hAnsi="Marianne"/>
          <w:sz w:val="20"/>
          <w:szCs w:val="20"/>
        </w:rPr>
      </w:pPr>
    </w:p>
    <w:p w:rsidR="00116937" w:rsidRPr="007F2754" w:rsidRDefault="00116937" w:rsidP="00116937">
      <w:pPr>
        <w:tabs>
          <w:tab w:val="left" w:pos="1778"/>
        </w:tabs>
        <w:rPr>
          <w:rFonts w:ascii="Marianne" w:hAnsi="Marianne"/>
          <w:b/>
          <w:sz w:val="20"/>
          <w:szCs w:val="20"/>
        </w:rPr>
      </w:pPr>
      <w:r>
        <w:rPr>
          <w:rFonts w:ascii="Marianne" w:hAnsi="Marianne"/>
          <w:b/>
          <w:sz w:val="20"/>
          <w:szCs w:val="20"/>
        </w:rPr>
        <w:t>NOM et p</w:t>
      </w:r>
      <w:r w:rsidRPr="007F2754">
        <w:rPr>
          <w:rFonts w:ascii="Marianne" w:hAnsi="Marianne"/>
          <w:b/>
          <w:sz w:val="20"/>
          <w:szCs w:val="20"/>
        </w:rPr>
        <w:t xml:space="preserve">rénom </w:t>
      </w:r>
      <w:r>
        <w:rPr>
          <w:rFonts w:ascii="Marianne" w:hAnsi="Marianne"/>
          <w:b/>
          <w:sz w:val="20"/>
          <w:szCs w:val="20"/>
        </w:rPr>
        <w:t>de la candidat</w:t>
      </w:r>
      <w:r w:rsidRPr="007F2754">
        <w:rPr>
          <w:rFonts w:ascii="Marianne" w:hAnsi="Marianne"/>
          <w:b/>
          <w:sz w:val="20"/>
          <w:szCs w:val="20"/>
        </w:rPr>
        <w:t>e</w:t>
      </w:r>
      <w:r>
        <w:rPr>
          <w:rFonts w:ascii="Marianne" w:hAnsi="Marianne"/>
          <w:b/>
          <w:sz w:val="20"/>
          <w:szCs w:val="20"/>
        </w:rPr>
        <w:t xml:space="preserve"> ou du candidat</w:t>
      </w:r>
      <w:r w:rsidRPr="007F2754">
        <w:rPr>
          <w:rFonts w:ascii="Calibri" w:hAnsi="Calibri" w:cs="Calibri"/>
          <w:b/>
          <w:sz w:val="20"/>
          <w:szCs w:val="20"/>
        </w:rPr>
        <w:t> </w:t>
      </w:r>
      <w:r w:rsidRPr="007F2754">
        <w:rPr>
          <w:rFonts w:ascii="Marianne" w:hAnsi="Marianne"/>
          <w:b/>
          <w:sz w:val="20"/>
          <w:szCs w:val="20"/>
        </w:rPr>
        <w:t>:</w:t>
      </w:r>
    </w:p>
    <w:p w:rsidR="0085758C" w:rsidRPr="00E71D16" w:rsidRDefault="00116937" w:rsidP="00E71D16">
      <w:pPr>
        <w:rPr>
          <w:rFonts w:ascii="Marianne" w:hAnsi="Marianne"/>
          <w:sz w:val="20"/>
          <w:szCs w:val="20"/>
        </w:rPr>
      </w:pPr>
      <w:r w:rsidRPr="007F2754">
        <w:rPr>
          <w:rFonts w:ascii="Marianne" w:hAnsi="Marianne"/>
          <w:b/>
          <w:sz w:val="20"/>
          <w:szCs w:val="20"/>
        </w:rPr>
        <w:t>Date, signature du professeur</w:t>
      </w:r>
      <w:r w:rsidRPr="007F2754">
        <w:rPr>
          <w:rFonts w:ascii="Calibri" w:hAnsi="Calibri" w:cs="Calibri"/>
          <w:b/>
          <w:sz w:val="20"/>
          <w:szCs w:val="20"/>
        </w:rPr>
        <w:t> </w:t>
      </w:r>
      <w:r w:rsidRPr="007F2754">
        <w:rPr>
          <w:rFonts w:ascii="Marianne" w:hAnsi="Marianne"/>
          <w:b/>
          <w:sz w:val="20"/>
          <w:szCs w:val="20"/>
        </w:rPr>
        <w:t>et cachet de l’établissement :</w:t>
      </w:r>
      <w:bookmarkStart w:id="0" w:name="_GoBack"/>
      <w:bookmarkEnd w:id="0"/>
    </w:p>
    <w:sectPr w:rsidR="0085758C" w:rsidRPr="00E71D16" w:rsidSect="00116937">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6641A"/>
    <w:multiLevelType w:val="multilevel"/>
    <w:tmpl w:val="F4B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13EE2"/>
    <w:multiLevelType w:val="multilevel"/>
    <w:tmpl w:val="44C2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BB"/>
    <w:rsid w:val="00116937"/>
    <w:rsid w:val="00132239"/>
    <w:rsid w:val="001B7175"/>
    <w:rsid w:val="00296AD4"/>
    <w:rsid w:val="003A506A"/>
    <w:rsid w:val="004646BB"/>
    <w:rsid w:val="00603BF0"/>
    <w:rsid w:val="00620767"/>
    <w:rsid w:val="007C0FAD"/>
    <w:rsid w:val="00821C2D"/>
    <w:rsid w:val="0085758C"/>
    <w:rsid w:val="008C0A42"/>
    <w:rsid w:val="00982DBD"/>
    <w:rsid w:val="009915FE"/>
    <w:rsid w:val="00A713A7"/>
    <w:rsid w:val="00A9570B"/>
    <w:rsid w:val="00B46811"/>
    <w:rsid w:val="00C629A6"/>
    <w:rsid w:val="00E71D16"/>
    <w:rsid w:val="00FF7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E6CF"/>
  <w15:chartTrackingRefBased/>
  <w15:docId w15:val="{0345D5D7-D318-4876-B6ED-E7156888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BB"/>
  </w:style>
  <w:style w:type="paragraph" w:styleId="Titre1">
    <w:name w:val="heading 1"/>
    <w:basedOn w:val="Normal"/>
    <w:link w:val="Titre1Car"/>
    <w:uiPriority w:val="9"/>
    <w:qFormat/>
    <w:rsid w:val="00464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46B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4646B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46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207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0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365</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Plankeele</dc:creator>
  <cp:keywords/>
  <dc:description/>
  <cp:lastModifiedBy>Helius Laurent</cp:lastModifiedBy>
  <cp:revision>5</cp:revision>
  <cp:lastPrinted>2022-03-31T11:13:00Z</cp:lastPrinted>
  <dcterms:created xsi:type="dcterms:W3CDTF">2022-04-05T08:36:00Z</dcterms:created>
  <dcterms:modified xsi:type="dcterms:W3CDTF">2023-01-19T16:19:00Z</dcterms:modified>
</cp:coreProperties>
</file>