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E3B9" w14:textId="77777777" w:rsidR="0072157E" w:rsidRDefault="00D965E7">
      <w:pPr>
        <w:jc w:val="center"/>
      </w:pPr>
      <w:r>
        <w:rPr>
          <w:rFonts w:ascii="Arial" w:hAnsi="Arial"/>
          <w:b/>
          <w:sz w:val="40"/>
          <w:szCs w:val="40"/>
        </w:rPr>
        <w:t>Escape Game 5</w:t>
      </w:r>
      <w:r>
        <w:rPr>
          <w:rFonts w:ascii="Arial" w:hAnsi="Arial"/>
          <w:b/>
          <w:sz w:val="40"/>
          <w:szCs w:val="40"/>
          <w:vertAlign w:val="superscript"/>
        </w:rPr>
        <w:t>e</w:t>
      </w:r>
      <w:r>
        <w:rPr>
          <w:rFonts w:ascii="Arial" w:hAnsi="Arial"/>
          <w:b/>
          <w:sz w:val="40"/>
          <w:szCs w:val="40"/>
        </w:rPr>
        <w:t xml:space="preserve"> – Les données personnelles</w:t>
      </w:r>
    </w:p>
    <w:p w14:paraId="5F271B21" w14:textId="77777777" w:rsidR="0072157E" w:rsidRDefault="00D965E7">
      <w:pPr>
        <w:jc w:val="center"/>
      </w:pPr>
      <w:r>
        <w:rPr>
          <w:noProof/>
          <w:lang w:eastAsia="fr-FR"/>
        </w:rPr>
        <w:drawing>
          <wp:inline distT="0" distB="0" distL="0" distR="0" wp14:anchorId="73632863" wp14:editId="3E1160F1">
            <wp:extent cx="1693164" cy="593446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693164" cy="59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8A28B" w14:textId="77777777" w:rsidR="0072157E" w:rsidRDefault="00D965E7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 xml:space="preserve">Enigme : que sont les données personnelles ? </w:t>
      </w:r>
    </w:p>
    <w:p w14:paraId="4F909B5E" w14:textId="77777777" w:rsidR="0072157E" w:rsidRDefault="00D965E7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rPr>
          <w:rStyle w:val="docdata"/>
          <w:rFonts w:ascii="Arial" w:hAnsi="Arial"/>
          <w:color w:val="000000"/>
          <w:sz w:val="24"/>
          <w:szCs w:val="24"/>
          <w:shd w:val="clear" w:color="auto" w:fill="FFFFFF"/>
        </w:rPr>
        <w:t>Répondez en groupe aux questions suivantes. Cela vous permettra d’expliquer à vos camarades les informations que vous avez retenues</w:t>
      </w:r>
      <w:r>
        <w:rPr>
          <w:rStyle w:val="docdata"/>
          <w:rFonts w:ascii="Arial" w:hAnsi="Arial"/>
          <w:color w:val="000000"/>
          <w:shd w:val="clear" w:color="auto" w:fill="FFFFFF"/>
        </w:rPr>
        <w:t xml:space="preserve">. </w:t>
      </w:r>
      <w:r>
        <w:rPr>
          <w:rFonts w:ascii="Arial" w:hAnsi="Arial"/>
          <w:sz w:val="24"/>
          <w:szCs w:val="24"/>
        </w:rPr>
        <w:t xml:space="preserve">Vous effectuerez pour cela des recherches sur </w:t>
      </w:r>
      <w:r>
        <w:rPr>
          <w:rFonts w:ascii="Arial" w:hAnsi="Arial"/>
          <w:b/>
          <w:bCs/>
          <w:sz w:val="24"/>
          <w:szCs w:val="24"/>
          <w:u w:val="single"/>
        </w:rPr>
        <w:t>E-</w:t>
      </w:r>
      <w:proofErr w:type="spellStart"/>
      <w:r>
        <w:rPr>
          <w:rFonts w:ascii="Arial" w:hAnsi="Arial"/>
          <w:b/>
          <w:bCs/>
          <w:sz w:val="24"/>
          <w:szCs w:val="24"/>
          <w:u w:val="single"/>
        </w:rPr>
        <w:t>sidoc</w:t>
      </w:r>
      <w:proofErr w:type="spellEnd"/>
      <w:r>
        <w:rPr>
          <w:rFonts w:ascii="Arial" w:hAnsi="Arial"/>
          <w:sz w:val="24"/>
          <w:szCs w:val="24"/>
        </w:rPr>
        <w:t xml:space="preserve"> sur les données personnelles. </w:t>
      </w:r>
    </w:p>
    <w:p w14:paraId="79A53C23" w14:textId="77777777" w:rsidR="0072157E" w:rsidRDefault="00D965E7">
      <w:pPr>
        <w:spacing w:line="240" w:lineRule="auto"/>
        <w:jc w:val="both"/>
      </w:pPr>
      <w:proofErr w:type="gramStart"/>
      <w:r>
        <w:rPr>
          <w:rFonts w:ascii="Cambria Math" w:hAnsi="Cambria Math"/>
          <w:color w:val="7030A0"/>
          <w:sz w:val="40"/>
          <w:szCs w:val="40"/>
        </w:rPr>
        <w:t>❶</w:t>
      </w:r>
      <w:proofErr w:type="gramEnd"/>
      <w:r>
        <w:rPr>
          <w:rFonts w:ascii="Cambria Math" w:hAnsi="Cambria Math"/>
          <w:color w:val="7030A0"/>
          <w:sz w:val="40"/>
          <w:szCs w:val="40"/>
        </w:rPr>
        <w:t xml:space="preserve"> </w:t>
      </w:r>
      <w:r>
        <w:rPr>
          <w:rFonts w:ascii="Arial" w:hAnsi="Arial"/>
          <w:sz w:val="24"/>
          <w:szCs w:val="24"/>
        </w:rPr>
        <w:t xml:space="preserve">a. En consultant la vidéo de </w:t>
      </w:r>
      <w:proofErr w:type="spellStart"/>
      <w:r>
        <w:rPr>
          <w:rFonts w:ascii="Arial" w:hAnsi="Arial"/>
          <w:sz w:val="24"/>
          <w:szCs w:val="24"/>
        </w:rPr>
        <w:t>Lumni</w:t>
      </w:r>
      <w:proofErr w:type="spellEnd"/>
      <w:r>
        <w:rPr>
          <w:rFonts w:ascii="Arial" w:hAnsi="Arial"/>
          <w:sz w:val="24"/>
          <w:szCs w:val="24"/>
        </w:rPr>
        <w:t xml:space="preserve"> intitulée « L’obscur business des données personnelles », cochez </w:t>
      </w:r>
      <w:r w:rsidR="008567AE">
        <w:rPr>
          <w:rFonts w:ascii="Arial" w:hAnsi="Arial"/>
          <w:sz w:val="24"/>
          <w:szCs w:val="24"/>
        </w:rPr>
        <w:t>tout ce qui e</w:t>
      </w:r>
      <w:r>
        <w:rPr>
          <w:rFonts w:ascii="Arial" w:hAnsi="Arial"/>
          <w:sz w:val="24"/>
          <w:szCs w:val="24"/>
        </w:rPr>
        <w:t>st une donnée personnelle</w:t>
      </w:r>
    </w:p>
    <w:p w14:paraId="5301067F" w14:textId="77777777" w:rsidR="0072157E" w:rsidRDefault="00D965E7">
      <w:pPr>
        <w:spacing w:line="240" w:lineRule="auto"/>
        <w:jc w:val="both"/>
      </w:pPr>
      <w:r>
        <w:rPr>
          <w:rFonts w:ascii="Wingdings" w:eastAsia="Wingdings" w:hAnsi="Wingdings"/>
          <w:sz w:val="24"/>
          <w:szCs w:val="24"/>
        </w:rPr>
        <w:t></w:t>
      </w:r>
      <w:r>
        <w:rPr>
          <w:rFonts w:ascii="Arial" w:hAnsi="Arial"/>
          <w:sz w:val="24"/>
          <w:szCs w:val="24"/>
        </w:rPr>
        <w:t xml:space="preserve"> Nom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Wingdings" w:eastAsia="Wingdings" w:hAnsi="Wingdings"/>
          <w:sz w:val="24"/>
          <w:szCs w:val="24"/>
        </w:rPr>
        <w:t></w:t>
      </w:r>
      <w:r>
        <w:rPr>
          <w:rFonts w:ascii="Arial" w:hAnsi="Arial"/>
          <w:sz w:val="24"/>
          <w:szCs w:val="24"/>
        </w:rPr>
        <w:t xml:space="preserve"> Numéro de licence sportive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Wingdings" w:eastAsia="Wingdings" w:hAnsi="Wingdings"/>
          <w:sz w:val="24"/>
          <w:szCs w:val="24"/>
        </w:rPr>
        <w:t></w:t>
      </w:r>
      <w:r>
        <w:rPr>
          <w:rFonts w:ascii="Arial" w:hAnsi="Arial"/>
          <w:sz w:val="24"/>
          <w:szCs w:val="24"/>
        </w:rPr>
        <w:t xml:space="preserve"> Informations de santé</w:t>
      </w:r>
    </w:p>
    <w:p w14:paraId="696312AC" w14:textId="77777777" w:rsidR="0072157E" w:rsidRDefault="00D965E7">
      <w:pPr>
        <w:spacing w:line="240" w:lineRule="auto"/>
        <w:jc w:val="both"/>
      </w:pPr>
      <w:r>
        <w:rPr>
          <w:rFonts w:ascii="Wingdings" w:eastAsia="Wingdings" w:hAnsi="Wingdings"/>
          <w:sz w:val="24"/>
          <w:szCs w:val="24"/>
        </w:rPr>
        <w:t></w:t>
      </w:r>
      <w:r>
        <w:rPr>
          <w:rFonts w:ascii="Arial" w:hAnsi="Arial"/>
          <w:sz w:val="24"/>
          <w:szCs w:val="24"/>
        </w:rPr>
        <w:t xml:space="preserve"> Genre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Wingdings" w:eastAsia="Wingdings" w:hAnsi="Wingdings"/>
          <w:sz w:val="24"/>
          <w:szCs w:val="24"/>
        </w:rPr>
        <w:t></w:t>
      </w:r>
      <w:r>
        <w:rPr>
          <w:rFonts w:ascii="Arial" w:hAnsi="Arial"/>
          <w:sz w:val="24"/>
          <w:szCs w:val="24"/>
        </w:rPr>
        <w:t xml:space="preserve"> Adresse postale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Wingdings" w:eastAsia="Wingdings" w:hAnsi="Wingdings"/>
          <w:sz w:val="24"/>
          <w:szCs w:val="24"/>
        </w:rPr>
        <w:t></w:t>
      </w:r>
      <w:r>
        <w:rPr>
          <w:rFonts w:ascii="Arial" w:hAnsi="Arial"/>
          <w:sz w:val="24"/>
          <w:szCs w:val="24"/>
        </w:rPr>
        <w:t xml:space="preserve"> Adresse IP</w:t>
      </w:r>
    </w:p>
    <w:p w14:paraId="18D036D7" w14:textId="77777777" w:rsidR="0072157E" w:rsidRDefault="00D965E7">
      <w:pPr>
        <w:spacing w:line="240" w:lineRule="auto"/>
        <w:jc w:val="both"/>
      </w:pPr>
      <w:r>
        <w:rPr>
          <w:rFonts w:ascii="Wingdings" w:eastAsia="Wingdings" w:hAnsi="Wingdings"/>
          <w:sz w:val="24"/>
          <w:szCs w:val="24"/>
        </w:rPr>
        <w:t></w:t>
      </w:r>
      <w:r>
        <w:rPr>
          <w:rFonts w:ascii="Arial" w:hAnsi="Arial"/>
          <w:sz w:val="24"/>
          <w:szCs w:val="24"/>
        </w:rPr>
        <w:t xml:space="preserve"> Code barre d’un livre</w:t>
      </w:r>
      <w:r>
        <w:rPr>
          <w:rFonts w:ascii="Arial" w:hAnsi="Arial"/>
          <w:sz w:val="24"/>
          <w:szCs w:val="24"/>
        </w:rPr>
        <w:tab/>
      </w:r>
      <w:r>
        <w:rPr>
          <w:rFonts w:ascii="Wingdings" w:eastAsia="Wingdings" w:hAnsi="Wingdings"/>
          <w:sz w:val="24"/>
          <w:szCs w:val="24"/>
        </w:rPr>
        <w:t></w:t>
      </w:r>
      <w:r>
        <w:rPr>
          <w:rFonts w:ascii="Arial" w:hAnsi="Arial"/>
          <w:sz w:val="24"/>
          <w:szCs w:val="24"/>
        </w:rPr>
        <w:t xml:space="preserve"> Orientation sexuelle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Wingdings" w:eastAsia="Wingdings" w:hAnsi="Wingdings"/>
          <w:sz w:val="24"/>
          <w:szCs w:val="24"/>
        </w:rPr>
        <w:t></w:t>
      </w:r>
      <w:r>
        <w:rPr>
          <w:rFonts w:ascii="Arial" w:hAnsi="Arial"/>
          <w:sz w:val="24"/>
          <w:szCs w:val="24"/>
        </w:rPr>
        <w:t xml:space="preserve"> Age</w:t>
      </w:r>
    </w:p>
    <w:p w14:paraId="06D48E3B" w14:textId="77777777" w:rsidR="0072157E" w:rsidRDefault="0072157E">
      <w:pPr>
        <w:spacing w:line="240" w:lineRule="auto"/>
        <w:jc w:val="both"/>
        <w:rPr>
          <w:rFonts w:ascii="Arial" w:hAnsi="Arial"/>
          <w:b/>
          <w:bCs/>
          <w:color w:val="FF0000"/>
          <w:sz w:val="24"/>
          <w:szCs w:val="24"/>
        </w:rPr>
      </w:pPr>
    </w:p>
    <w:p w14:paraId="236122C9" w14:textId="77777777" w:rsidR="0072157E" w:rsidRDefault="00D965E7"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b. En consultant la vidéo de la CNIL « Qu’est-ce qu’une donnée personnelle » expliquez ce qu’est une donnée sensible. </w:t>
      </w:r>
    </w:p>
    <w:p w14:paraId="60803915" w14:textId="77777777" w:rsidR="0072157E" w:rsidRDefault="00D965E7">
      <w:pPr>
        <w:spacing w:line="360" w:lineRule="auto"/>
        <w:jc w:val="both"/>
        <w:rPr>
          <w:rFonts w:ascii="Arial" w:hAnsi="Arial"/>
          <w:sz w:val="24"/>
          <w:szCs w:val="24"/>
        </w:rPr>
      </w:pPr>
      <w:bookmarkStart w:id="0" w:name="_Hlk33701013"/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1AC015" w14:textId="77777777" w:rsidR="0072157E" w:rsidRDefault="00D965E7">
      <w:pPr>
        <w:spacing w:line="360" w:lineRule="auto"/>
        <w:jc w:val="both"/>
      </w:pPr>
      <w:proofErr w:type="gramStart"/>
      <w:r>
        <w:rPr>
          <w:rFonts w:ascii="Cambria Math" w:hAnsi="Cambria Math"/>
          <w:color w:val="7030A0"/>
          <w:sz w:val="40"/>
          <w:szCs w:val="40"/>
        </w:rPr>
        <w:t>❷</w:t>
      </w:r>
      <w:bookmarkEnd w:id="0"/>
      <w:proofErr w:type="gramEnd"/>
      <w:r>
        <w:rPr>
          <w:rFonts w:ascii="Cambria Math" w:hAnsi="Cambria Math"/>
          <w:color w:val="7030A0"/>
          <w:sz w:val="40"/>
          <w:szCs w:val="40"/>
        </w:rPr>
        <w:t xml:space="preserve"> </w:t>
      </w:r>
      <w:r>
        <w:rPr>
          <w:rFonts w:ascii="Arial" w:hAnsi="Arial"/>
          <w:sz w:val="24"/>
          <w:szCs w:val="24"/>
        </w:rPr>
        <w:t xml:space="preserve">Les cookies et l’adresse IP </w:t>
      </w:r>
    </w:p>
    <w:p w14:paraId="4747BD38" w14:textId="77777777" w:rsidR="0072157E" w:rsidRDefault="00D965E7">
      <w:pPr>
        <w:spacing w:line="360" w:lineRule="auto"/>
        <w:jc w:val="both"/>
      </w:pPr>
      <w:r>
        <w:rPr>
          <w:rFonts w:ascii="Arial" w:hAnsi="Arial"/>
          <w:sz w:val="24"/>
          <w:szCs w:val="24"/>
        </w:rPr>
        <w:t xml:space="preserve">Qu’est-ce qu’un cookie ? </w:t>
      </w:r>
    </w:p>
    <w:p w14:paraId="2632F426" w14:textId="77777777" w:rsidR="0072157E" w:rsidRDefault="00D965E7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D1160" w14:textId="77777777" w:rsidR="0072157E" w:rsidRDefault="00D965E7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Qu’est-ce qu’une adresse IP ? Quelles informations les serveurs peuvent-ils recueillir à partir de cette adresse ? </w:t>
      </w:r>
    </w:p>
    <w:p w14:paraId="552052DC" w14:textId="77777777" w:rsidR="0072157E" w:rsidRDefault="00D965E7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17AA99" w14:textId="77777777" w:rsidR="0072157E" w:rsidRDefault="00D965E7">
      <w:pPr>
        <w:spacing w:line="360" w:lineRule="auto"/>
        <w:jc w:val="both"/>
      </w:pPr>
      <w:proofErr w:type="gramStart"/>
      <w:r>
        <w:rPr>
          <w:rFonts w:ascii="Cambria Math" w:hAnsi="Cambria Math"/>
          <w:color w:val="7030A0"/>
          <w:sz w:val="40"/>
          <w:szCs w:val="40"/>
        </w:rPr>
        <w:t>❸</w:t>
      </w:r>
      <w:proofErr w:type="gramEnd"/>
      <w:r>
        <w:rPr>
          <w:rFonts w:ascii="Cambria Math" w:hAnsi="Cambria Math"/>
          <w:color w:val="7030A0"/>
          <w:sz w:val="40"/>
          <w:szCs w:val="40"/>
        </w:rPr>
        <w:t xml:space="preserve"> </w:t>
      </w:r>
      <w:r>
        <w:rPr>
          <w:rFonts w:ascii="Arial" w:hAnsi="Arial"/>
          <w:sz w:val="24"/>
          <w:szCs w:val="24"/>
        </w:rPr>
        <w:t xml:space="preserve">En lisant la bande dessinée numérique « Dans la tête de Juliette : plongée dans le tourbillon numérique », expliquez comment Juliette est suivie à la trace. Quel nom donne-t-on à ce modèle ?  </w:t>
      </w:r>
    </w:p>
    <w:p w14:paraId="2AF87FE8" w14:textId="77777777" w:rsidR="0072157E" w:rsidRDefault="00D965E7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FB655" w14:textId="172DB2D5" w:rsidR="0072157E" w:rsidRDefault="00D965E7">
      <w:pPr>
        <w:spacing w:line="360" w:lineRule="auto"/>
        <w:jc w:val="both"/>
      </w:pPr>
      <w:r>
        <w:rPr>
          <w:rFonts w:ascii="Arial" w:hAnsi="Arial"/>
          <w:b/>
          <w:bCs/>
          <w:color w:val="FF0000"/>
          <w:sz w:val="24"/>
          <w:szCs w:val="24"/>
        </w:rPr>
        <w:t xml:space="preserve"> </w:t>
      </w:r>
      <w:proofErr w:type="gramStart"/>
      <w:r>
        <w:rPr>
          <w:rFonts w:ascii="Cambria" w:hAnsi="Cambria"/>
          <w:b/>
          <w:bCs/>
          <w:color w:val="7030A0"/>
          <w:sz w:val="40"/>
          <w:szCs w:val="40"/>
        </w:rPr>
        <w:t>❹</w:t>
      </w:r>
      <w:proofErr w:type="gramEnd"/>
      <w:r>
        <w:rPr>
          <w:rFonts w:ascii="Cambria" w:hAnsi="Cambria"/>
          <w:b/>
          <w:bCs/>
          <w:color w:val="7030A0"/>
          <w:sz w:val="40"/>
          <w:szCs w:val="40"/>
        </w:rPr>
        <w:t xml:space="preserve"> </w:t>
      </w:r>
      <w:r w:rsidR="00297ED2">
        <w:rPr>
          <w:rFonts w:ascii="Arial" w:hAnsi="Arial"/>
          <w:sz w:val="24"/>
          <w:szCs w:val="24"/>
        </w:rPr>
        <w:t>La géolocalisation et les sources de données de l’économie de l’attention</w:t>
      </w:r>
    </w:p>
    <w:p w14:paraId="7F12A68E" w14:textId="58F2DB98" w:rsidR="0072157E" w:rsidRDefault="00D965E7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D’après l’article </w:t>
      </w:r>
      <w:proofErr w:type="gramStart"/>
      <w:r>
        <w:rPr>
          <w:rFonts w:ascii="Arial" w:hAnsi="Arial"/>
          <w:sz w:val="24"/>
          <w:szCs w:val="24"/>
        </w:rPr>
        <w:t>de</w:t>
      </w:r>
      <w:r w:rsidR="00297ED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Okapi</w:t>
      </w:r>
      <w:proofErr w:type="gramEnd"/>
      <w:r>
        <w:rPr>
          <w:rFonts w:ascii="Arial" w:hAnsi="Arial"/>
          <w:sz w:val="24"/>
          <w:szCs w:val="24"/>
        </w:rPr>
        <w:t xml:space="preserve"> 1073, comment les objets connectés (de type smartphone) nous observent-ils ? </w:t>
      </w:r>
    </w:p>
    <w:p w14:paraId="098C80F6" w14:textId="77777777" w:rsidR="0072157E" w:rsidRDefault="00D965E7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C1C14" w14:textId="77777777" w:rsidR="0072157E" w:rsidRDefault="00D965E7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Pourquoi ces données sont-elles un trésor pour les publicitaires ? </w:t>
      </w:r>
    </w:p>
    <w:p w14:paraId="130E2CBF" w14:textId="77777777" w:rsidR="0072157E" w:rsidRDefault="00D965E7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21D74A12" w14:textId="77777777" w:rsidR="0072157E" w:rsidRDefault="0072157E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5B414E3C" w14:textId="77777777" w:rsidR="0072157E" w:rsidRDefault="0072157E">
      <w:pPr>
        <w:jc w:val="both"/>
        <w:rPr>
          <w:rFonts w:ascii="Arial" w:hAnsi="Arial"/>
          <w:b/>
          <w:sz w:val="40"/>
          <w:szCs w:val="40"/>
        </w:rPr>
      </w:pPr>
    </w:p>
    <w:sectPr w:rsidR="0072157E">
      <w:footerReference w:type="default" r:id="rId8"/>
      <w:pgSz w:w="11906" w:h="1683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50C3" w14:textId="77777777" w:rsidR="00673515" w:rsidRDefault="00673515">
      <w:pPr>
        <w:spacing w:after="0" w:line="240" w:lineRule="auto"/>
      </w:pPr>
      <w:r>
        <w:separator/>
      </w:r>
    </w:p>
  </w:endnote>
  <w:endnote w:type="continuationSeparator" w:id="0">
    <w:p w14:paraId="54E60E07" w14:textId="77777777" w:rsidR="00673515" w:rsidRDefault="00673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120E" w14:textId="77777777" w:rsidR="0072157E" w:rsidRDefault="00D965E7">
    <w:pPr>
      <w:pStyle w:val="Pieddepage"/>
      <w:rPr>
        <w:rFonts w:ascii="Arial" w:hAnsi="Arial"/>
      </w:rPr>
    </w:pPr>
    <w:r>
      <w:rPr>
        <w:rFonts w:ascii="Arial" w:hAnsi="Arial"/>
      </w:rPr>
      <w:t xml:space="preserve">C. </w:t>
    </w:r>
    <w:proofErr w:type="spellStart"/>
    <w:r>
      <w:rPr>
        <w:rFonts w:ascii="Arial" w:hAnsi="Arial"/>
      </w:rPr>
      <w:t>Gamblin</w:t>
    </w:r>
    <w:proofErr w:type="spellEnd"/>
    <w:r>
      <w:rPr>
        <w:rFonts w:ascii="Arial" w:hAnsi="Arial"/>
      </w:rPr>
      <w:t xml:space="preserve"> / C. Soubic – </w:t>
    </w:r>
    <w:proofErr w:type="spellStart"/>
    <w:r>
      <w:rPr>
        <w:rFonts w:ascii="Arial" w:hAnsi="Arial"/>
      </w:rPr>
      <w:t>Clg</w:t>
    </w:r>
    <w:proofErr w:type="spellEnd"/>
    <w:r>
      <w:rPr>
        <w:rFonts w:ascii="Arial" w:hAnsi="Arial"/>
      </w:rPr>
      <w:t xml:space="preserve"> H. Wallon La Seyne. </w:t>
    </w:r>
    <w:proofErr w:type="spellStart"/>
    <w:r>
      <w:rPr>
        <w:rFonts w:ascii="Arial" w:hAnsi="Arial"/>
      </w:rPr>
      <w:t>TraAM</w:t>
    </w:r>
    <w:proofErr w:type="spellEnd"/>
    <w:r>
      <w:rPr>
        <w:rFonts w:ascii="Arial" w:hAnsi="Arial"/>
      </w:rPr>
      <w:t xml:space="preserve"> EMI Nice 2020-2021</w:t>
    </w:r>
  </w:p>
  <w:p w14:paraId="1D7AA90F" w14:textId="77777777" w:rsidR="0072157E" w:rsidRDefault="0072157E">
    <w:pPr>
      <w:pStyle w:val="Pieddepage"/>
    </w:pPr>
  </w:p>
  <w:p w14:paraId="05B4759A" w14:textId="77777777" w:rsidR="0072157E" w:rsidRDefault="0072157E">
    <w:pPr>
      <w:pStyle w:val="Pieddepage"/>
    </w:pPr>
  </w:p>
  <w:p w14:paraId="77103D8E" w14:textId="77777777" w:rsidR="0072157E" w:rsidRDefault="007215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30DA" w14:textId="77777777" w:rsidR="00673515" w:rsidRDefault="00673515">
      <w:pPr>
        <w:spacing w:after="0" w:line="240" w:lineRule="auto"/>
      </w:pPr>
      <w:r>
        <w:separator/>
      </w:r>
    </w:p>
  </w:footnote>
  <w:footnote w:type="continuationSeparator" w:id="0">
    <w:p w14:paraId="2C065239" w14:textId="77777777" w:rsidR="00673515" w:rsidRDefault="00673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F1543"/>
    <w:multiLevelType w:val="hybridMultilevel"/>
    <w:tmpl w:val="D3609A2E"/>
    <w:lvl w:ilvl="0" w:tplc="3BFED8A0">
      <w:numFmt w:val="bullet"/>
      <w:lvlText w:val=""/>
      <w:lvlJc w:val="left"/>
      <w:pPr>
        <w:ind w:left="720" w:hanging="360"/>
      </w:pPr>
      <w:rPr>
        <w:rFonts w:ascii="Wingdings" w:eastAsia="Calibri" w:hAnsi="Wingdings"/>
        <w:b w:val="0"/>
      </w:rPr>
    </w:lvl>
    <w:lvl w:ilvl="1" w:tplc="14543638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5768E3A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36A92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6C2E95E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0C2817A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26668C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22A2C4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8529450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7E"/>
    <w:rsid w:val="00297ED2"/>
    <w:rsid w:val="00673515"/>
    <w:rsid w:val="0072157E"/>
    <w:rsid w:val="008567AE"/>
    <w:rsid w:val="00D9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5041"/>
  <w15:docId w15:val="{82AF9E11-D319-43B6-BF9E-88323EFC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6" w:lineRule="auto"/>
    </w:pPr>
    <w:rPr>
      <w:sz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pPr>
      <w:ind w:left="720"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link w:val="En-tte"/>
    <w:uiPriority w:val="99"/>
  </w:style>
  <w:style w:type="paragraph" w:styleId="Pieddepage">
    <w:name w:val="footer"/>
    <w:basedOn w:val="Normal"/>
    <w:link w:val="PieddepageCar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1">
    <w:name w:val="Pied de page Car1"/>
    <w:link w:val="Pieddepage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docdata">
    <w:name w:val="docdata"/>
    <w:basedOn w:val="Policepardfaut"/>
  </w:style>
  <w:style w:type="paragraph" w:styleId="Textedebulles">
    <w:name w:val="Balloon Text"/>
    <w:basedOn w:val="Normal"/>
    <w:link w:val="TextedebullesCar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hAnsi="Tahoma"/>
      <w:sz w:val="16"/>
      <w:szCs w:val="16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soubic</dc:creator>
  <cp:lastModifiedBy>caroline soubic</cp:lastModifiedBy>
  <cp:revision>3</cp:revision>
  <dcterms:created xsi:type="dcterms:W3CDTF">2021-05-13T11:25:00Z</dcterms:created>
  <dcterms:modified xsi:type="dcterms:W3CDTF">2021-05-13T11:45:00Z</dcterms:modified>
</cp:coreProperties>
</file>