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sz w:val="22"/>
          <w:szCs w:val="22"/>
        </w:rPr>
      </w:pPr>
      <w:r>
        <w:rPr/>
        <w:drawing>
          <wp:inline distT="0" distB="0" distL="0" distR="0">
            <wp:extent cx="2681605" cy="992505"/>
            <wp:effectExtent l="0" t="0" r="0" b="0"/>
            <wp:docPr id="1" name="Image 1" descr="C:\Users\smoreau3\AppData\Local\Microsoft\Windows\INetCache\Content.Word\57_logoDSDEN_06_acN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moreau3\AppData\Local\Microsoft\Windows\INetCache\Content.Word\57_logoDSDEN_06_acNICE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color w:themeColor="text1" w:val="000000"/>
          <w:sz w:val="28"/>
          <w:szCs w:val="28"/>
        </w:rPr>
        <w:t>DOSSIER :</w:t>
      </w:r>
      <w:r>
        <w:rPr>
          <w:rFonts w:cs="Arial" w:ascii="Arial" w:hAnsi="Arial"/>
          <w:b/>
          <w:sz w:val="28"/>
          <w:szCs w:val="28"/>
        </w:rPr>
        <w:t xml:space="preserve"> Dispositif bilingue à parcours renforcé</w:t>
      </w:r>
    </w:p>
    <w:p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(</w:t>
      </w:r>
      <w:r>
        <w:rPr>
          <w:rFonts w:cs="Arial" w:ascii="Arial" w:hAnsi="Arial"/>
          <w:b/>
          <w:color w:val="0033CC"/>
          <w:sz w:val="28"/>
          <w:szCs w:val="28"/>
        </w:rPr>
        <w:t>E</w:t>
      </w:r>
      <w:r>
        <w:rPr>
          <w:rFonts w:cs="Arial" w:ascii="Arial" w:hAnsi="Arial"/>
          <w:b/>
          <w:sz w:val="28"/>
          <w:szCs w:val="28"/>
        </w:rPr>
        <w:t xml:space="preserve">nseignement d’une </w:t>
      </w:r>
      <w:r>
        <w:rPr>
          <w:rFonts w:cs="Arial" w:ascii="Arial" w:hAnsi="Arial"/>
          <w:b/>
          <w:color w:val="0033CC"/>
          <w:sz w:val="28"/>
          <w:szCs w:val="28"/>
        </w:rPr>
        <w:t>M</w:t>
      </w:r>
      <w:r>
        <w:rPr>
          <w:rFonts w:cs="Arial" w:ascii="Arial" w:hAnsi="Arial"/>
          <w:b/>
          <w:sz w:val="28"/>
          <w:szCs w:val="28"/>
        </w:rPr>
        <w:t xml:space="preserve">atière </w:t>
      </w:r>
      <w:r>
        <w:rPr>
          <w:rFonts w:cs="Arial" w:ascii="Arial" w:hAnsi="Arial"/>
          <w:b/>
          <w:color w:val="0033CC"/>
          <w:sz w:val="28"/>
          <w:szCs w:val="28"/>
        </w:rPr>
        <w:t>I</w:t>
      </w:r>
      <w:r>
        <w:rPr>
          <w:rFonts w:cs="Arial" w:ascii="Arial" w:hAnsi="Arial"/>
          <w:b/>
          <w:sz w:val="28"/>
          <w:szCs w:val="28"/>
        </w:rPr>
        <w:t xml:space="preserve">ntégrée en </w:t>
      </w:r>
      <w:r>
        <w:rPr>
          <w:rFonts w:cs="Arial" w:ascii="Arial" w:hAnsi="Arial"/>
          <w:b/>
          <w:color w:val="0033CC"/>
          <w:sz w:val="28"/>
          <w:szCs w:val="28"/>
        </w:rPr>
        <w:t>L</w:t>
      </w:r>
      <w:r>
        <w:rPr>
          <w:rFonts w:cs="Arial" w:ascii="Arial" w:hAnsi="Arial"/>
          <w:b/>
          <w:sz w:val="28"/>
          <w:szCs w:val="28"/>
        </w:rPr>
        <w:t xml:space="preserve">angue </w:t>
      </w:r>
      <w:r>
        <w:rPr>
          <w:rFonts w:cs="Arial" w:ascii="Arial" w:hAnsi="Arial"/>
          <w:b/>
          <w:color w:val="0033CC"/>
          <w:sz w:val="28"/>
          <w:szCs w:val="28"/>
        </w:rPr>
        <w:t>E</w:t>
      </w:r>
      <w:r>
        <w:rPr>
          <w:rFonts w:cs="Arial" w:ascii="Arial" w:hAnsi="Arial"/>
          <w:b/>
          <w:sz w:val="28"/>
          <w:szCs w:val="28"/>
        </w:rPr>
        <w:t>trangère)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rPr>
          <w:rFonts w:ascii="Arial" w:hAnsi="Arial" w:cs="Arial"/>
          <w:color w:themeColor="text1" w:val="000000"/>
          <w:sz w:val="20"/>
          <w:szCs w:val="20"/>
        </w:rPr>
      </w:pPr>
      <w:r>
        <w:rPr>
          <w:rFonts w:cs="Arial" w:ascii="Arial" w:hAnsi="Arial"/>
          <w:color w:themeColor="text1" w:val="000000"/>
          <w:sz w:val="20"/>
          <w:szCs w:val="20"/>
        </w:rPr>
        <w:t xml:space="preserve">Le dossier est à compléter au regard du cahier des charges (rubriques détaillées). Il est à retourner par voie hiérarchique à la mission langues vivantes 06 </w:t>
      </w:r>
      <w:r>
        <w:rPr>
          <w:rFonts w:cs="Arial" w:ascii="Arial" w:hAnsi="Arial"/>
          <w:b/>
          <w:bCs/>
          <w:color w:themeColor="text1" w:val="000000"/>
          <w:sz w:val="20"/>
          <w:szCs w:val="20"/>
        </w:rPr>
        <w:t>pour le 10/02/202</w:t>
      </w:r>
      <w:r>
        <w:rPr>
          <w:rFonts w:cs="Arial" w:ascii="Arial" w:hAnsi="Arial"/>
          <w:b/>
          <w:bCs/>
          <w:color w:themeColor="text1" w:val="000000"/>
          <w:sz w:val="20"/>
          <w:szCs w:val="20"/>
        </w:rPr>
        <w:t>4</w:t>
      </w:r>
      <w:r>
        <w:rPr>
          <w:rFonts w:cs="Arial" w:ascii="Arial" w:hAnsi="Arial"/>
          <w:color w:themeColor="text1" w:val="000000"/>
          <w:sz w:val="20"/>
          <w:szCs w:val="20"/>
        </w:rPr>
        <w:t xml:space="preserve"> à Madame Virginie Gorgone, IEN Nice 3 chargée de la mission langues vivantes : </w:t>
      </w:r>
      <w:hyperlink r:id="rId3">
        <w:r>
          <w:rPr>
            <w:rStyle w:val="Hyperlink"/>
            <w:rFonts w:cs="Arial" w:ascii="Arial" w:hAnsi="Arial"/>
            <w:color w:themeColor="text1" w:val="000000"/>
            <w:sz w:val="20"/>
            <w:szCs w:val="20"/>
          </w:rPr>
          <w:t>Virginie.Gorgone@ac-nice.fr</w:t>
        </w:r>
      </w:hyperlink>
      <w:r>
        <w:rPr>
          <w:rFonts w:cs="Arial" w:ascii="Arial" w:hAnsi="Arial"/>
          <w:color w:themeColor="text1" w:val="000000"/>
          <w:sz w:val="20"/>
          <w:szCs w:val="20"/>
        </w:rPr>
        <w:t xml:space="preserve">  avec copie aux conseillères pédagogiques départementales langues vivantes </w:t>
      </w:r>
      <w:hyperlink r:id="rId4">
        <w:r>
          <w:rPr>
            <w:rStyle w:val="Hyperlink"/>
            <w:rFonts w:cs="Arial" w:ascii="Arial" w:hAnsi="Arial"/>
            <w:color w:themeColor="text1" w:val="000000"/>
            <w:sz w:val="20"/>
            <w:szCs w:val="20"/>
          </w:rPr>
          <w:t>CPDL-06@ac-nice.fr</w:t>
        </w:r>
      </w:hyperlink>
      <w:r>
        <w:rPr>
          <w:rFonts w:cs="Arial" w:ascii="Arial" w:hAnsi="Arial"/>
          <w:color w:themeColor="text1" w:val="000000"/>
          <w:sz w:val="20"/>
          <w:szCs w:val="20"/>
        </w:rPr>
        <w:t xml:space="preserve"> et </w:t>
      </w:r>
      <w:hyperlink r:id="rId5">
        <w:r>
          <w:rPr>
            <w:rStyle w:val="Hyperlink"/>
            <w:rFonts w:cs="Arial" w:ascii="Arial" w:hAnsi="Arial"/>
            <w:color w:themeColor="text1" w:val="000000"/>
            <w:sz w:val="20"/>
            <w:szCs w:val="20"/>
          </w:rPr>
          <w:t>CPDL2-06@ac-nice.fr</w:t>
        </w:r>
      </w:hyperlink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tbl>
      <w:tblPr>
        <w:tblStyle w:val="Grilledutableau"/>
        <w:tblW w:w="1414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23"/>
        <w:gridCol w:w="10322"/>
      </w:tblGrid>
      <w:tr>
        <w:trPr>
          <w:trHeight w:val="70" w:hRule="atLeast"/>
        </w:trPr>
        <w:tc>
          <w:tcPr>
            <w:tcW w:w="14145" w:type="dxa"/>
            <w:gridSpan w:val="2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  <w:t>Le contexte</w:t>
            </w:r>
          </w:p>
        </w:tc>
      </w:tr>
      <w:tr>
        <w:trPr>
          <w:trHeight w:val="414" w:hRule="atLeast"/>
        </w:trPr>
        <w:tc>
          <w:tcPr>
            <w:tcW w:w="38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Circonscription</w:t>
            </w:r>
          </w:p>
        </w:tc>
        <w:tc>
          <w:tcPr>
            <w:tcW w:w="1032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</w:r>
          </w:p>
        </w:tc>
      </w:tr>
      <w:tr>
        <w:trPr>
          <w:trHeight w:val="405" w:hRule="atLeast"/>
        </w:trPr>
        <w:tc>
          <w:tcPr>
            <w:tcW w:w="38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 xml:space="preserve">Ecole </w:t>
            </w:r>
          </w:p>
        </w:tc>
        <w:tc>
          <w:tcPr>
            <w:tcW w:w="1032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</w:r>
          </w:p>
        </w:tc>
      </w:tr>
      <w:tr>
        <w:trPr>
          <w:trHeight w:val="425" w:hRule="atLeast"/>
        </w:trPr>
        <w:tc>
          <w:tcPr>
            <w:tcW w:w="38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Collège de secteur </w:t>
            </w:r>
          </w:p>
        </w:tc>
        <w:tc>
          <w:tcPr>
            <w:tcW w:w="1032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</w:r>
          </w:p>
        </w:tc>
      </w:tr>
      <w:tr>
        <w:trPr>
          <w:trHeight w:val="425" w:hRule="atLeast"/>
        </w:trPr>
        <w:tc>
          <w:tcPr>
            <w:tcW w:w="382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Lycée de secteur</w:t>
            </w:r>
            <w:bookmarkStart w:id="0" w:name="_GoBack"/>
            <w:bookmarkEnd w:id="0"/>
          </w:p>
        </w:tc>
        <w:tc>
          <w:tcPr>
            <w:tcW w:w="1032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</w:r>
          </w:p>
        </w:tc>
      </w:tr>
      <w:tr>
        <w:trPr>
          <w:trHeight w:val="740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 xml:space="preserve">Informations sur le collège </w:t>
            </w:r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(bilangue, DNL, CEC, labellisations, accréditation Erasmus…)</w:t>
            </w:r>
          </w:p>
        </w:tc>
        <w:tc>
          <w:tcPr>
            <w:tcW w:w="103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790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Description de la situation territoriale</w:t>
            </w: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  <w:t xml:space="preserve"> </w:t>
            </w:r>
          </w:p>
        </w:tc>
        <w:tc>
          <w:tcPr>
            <w:tcW w:w="103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784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Etat des lieux au sein de l’école</w:t>
            </w:r>
          </w:p>
        </w:tc>
        <w:tc>
          <w:tcPr>
            <w:tcW w:w="1032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70" w:hRule="atLeast"/>
        </w:trPr>
        <w:tc>
          <w:tcPr>
            <w:tcW w:w="14145" w:type="dxa"/>
            <w:gridSpan w:val="2"/>
            <w:tcBorders/>
            <w:shd w:color="auto" w:fill="8DB3E2" w:themeFill="text2" w:themeFillTint="66" w:val="clear"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eastAsia="ＭＳ 明朝" w:cs="Arial" w:ascii="Arial" w:hAnsi="Arial"/>
                <w:b/>
                <w:kern w:val="0"/>
                <w:sz w:val="24"/>
                <w:szCs w:val="24"/>
                <w:lang w:val="fr-FR" w:eastAsia="fr-FR" w:bidi="ar-SA"/>
              </w:rPr>
              <w:t>Le cadre du parcours bilingue</w:t>
            </w:r>
          </w:p>
        </w:tc>
      </w:tr>
      <w:tr>
        <w:trPr>
          <w:trHeight w:val="609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Langue vivante choisie et volume horaire hebdomadaire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39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Matières intégrées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62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Organisation des enseignements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3241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 xml:space="preserve">Enseignants de l’école </w:t>
            </w:r>
          </w:p>
        </w:tc>
        <w:tc>
          <w:tcPr>
            <w:tcW w:w="10322" w:type="dxa"/>
            <w:tcBorders/>
          </w:tcPr>
          <w:tbl>
            <w:tblPr>
              <w:tblStyle w:val="Grilledutableau"/>
              <w:tblW w:w="1009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743"/>
              <w:gridCol w:w="1134"/>
              <w:gridCol w:w="1426"/>
              <w:gridCol w:w="4793"/>
            </w:tblGrid>
            <w:tr>
              <w:trPr/>
              <w:tc>
                <w:tcPr>
                  <w:tcW w:w="274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  <w:t>Nom Prénom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  <w:t>Niveau de classe</w:t>
                  </w:r>
                </w:p>
              </w:tc>
              <w:tc>
                <w:tcPr>
                  <w:tcW w:w="142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  <w:t>Niveau de langue CECRL</w:t>
                  </w:r>
                </w:p>
              </w:tc>
              <w:tc>
                <w:tcPr>
                  <w:tcW w:w="47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  <w:t>Expériences et compétences spécifiques</w:t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</w:r>
          </w:p>
        </w:tc>
      </w:tr>
      <w:tr>
        <w:trPr>
          <w:trHeight w:val="3557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bookmarkStart w:id="1" w:name="_Hlk114134784"/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 xml:space="preserve">Autres ressources humaines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 xml:space="preserve">Fonction à préciser 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- personnel de l’école (ATSEM, AESH, AVS…)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 xml:space="preserve">- intervenant extérieur 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- partenaire (mairie, consulat, ambassade, association…)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bookmarkStart w:id="2" w:name="_Hlk114134784"/>
            <w:r>
              <w:rPr>
                <w:rFonts w:eastAsia="ＭＳ 明朝" w:cs="Arial" w:ascii="Arial" w:hAnsi="Arial"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- assistant étranger</w:t>
            </w:r>
            <w:bookmarkEnd w:id="2"/>
          </w:p>
        </w:tc>
        <w:tc>
          <w:tcPr>
            <w:tcW w:w="10322" w:type="dxa"/>
            <w:tcBorders/>
          </w:tcPr>
          <w:tbl>
            <w:tblPr>
              <w:tblStyle w:val="Grilledutableau"/>
              <w:tblW w:w="10097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2743"/>
              <w:gridCol w:w="1134"/>
              <w:gridCol w:w="1426"/>
              <w:gridCol w:w="4793"/>
            </w:tblGrid>
            <w:tr>
              <w:trPr/>
              <w:tc>
                <w:tcPr>
                  <w:tcW w:w="274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themeColor="text1" w:val="00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themeColor="text1" w:val="000000"/>
                      <w:kern w:val="0"/>
                      <w:sz w:val="22"/>
                      <w:szCs w:val="22"/>
                      <w:lang w:val="fr-FR" w:eastAsia="fr-FR" w:bidi="ar-SA"/>
                    </w:rPr>
                    <w:t>Nom Prénom</w:t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themeColor="text1" w:val="00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themeColor="text1" w:val="000000"/>
                      <w:kern w:val="0"/>
                      <w:sz w:val="22"/>
                      <w:szCs w:val="22"/>
                      <w:lang w:val="fr-FR" w:eastAsia="fr-FR" w:bidi="ar-SA"/>
                    </w:rPr>
                    <w:t xml:space="preserve">Fonction </w:t>
                  </w:r>
                </w:p>
              </w:tc>
              <w:tc>
                <w:tcPr>
                  <w:tcW w:w="1426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themeColor="text1" w:val="00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themeColor="text1" w:val="000000"/>
                      <w:kern w:val="0"/>
                      <w:sz w:val="22"/>
                      <w:szCs w:val="22"/>
                      <w:lang w:val="fr-FR" w:eastAsia="fr-FR" w:bidi="ar-SA"/>
                    </w:rPr>
                    <w:t>Niveau de langue CECRL</w:t>
                  </w:r>
                </w:p>
              </w:tc>
              <w:tc>
                <w:tcPr>
                  <w:tcW w:w="47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themeColor="text1" w:val="00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themeColor="text1" w:val="000000"/>
                      <w:kern w:val="0"/>
                      <w:sz w:val="22"/>
                      <w:szCs w:val="22"/>
                      <w:lang w:val="fr-FR" w:eastAsia="fr-FR" w:bidi="ar-SA"/>
                    </w:rPr>
                    <w:t>Expériences et compétences spécifiques</w:t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  <w:tr>
              <w:trPr/>
              <w:tc>
                <w:tcPr>
                  <w:tcW w:w="274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134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before="0" w:after="0"/>
                    <w:jc w:val="center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1426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  <w:tc>
                <w:tcPr>
                  <w:tcW w:w="4793" w:type="dxa"/>
                  <w:tcBorders/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eastAsia="ＭＳ 明朝" w:cs="Arial" w:ascii="Arial" w:hAnsi="Arial"/>
                      <w:color w:val="FF0000"/>
                      <w:kern w:val="0"/>
                      <w:sz w:val="22"/>
                      <w:szCs w:val="22"/>
                      <w:lang w:val="fr-FR" w:eastAsia="fr-FR" w:bidi="ar-SA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FF0000"/>
                <w:sz w:val="22"/>
                <w:szCs w:val="22"/>
              </w:rPr>
            </w:r>
          </w:p>
        </w:tc>
      </w:tr>
      <w:tr>
        <w:trPr>
          <w:trHeight w:val="692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Equipement, ressources matérielles et numériques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571" w:hRule="atLeast"/>
        </w:trPr>
        <w:tc>
          <w:tcPr>
            <w:tcW w:w="3823" w:type="dxa"/>
            <w:tcBorders/>
            <w:vAlign w:val="center"/>
          </w:tcPr>
          <w:p>
            <w:pPr>
              <w:pStyle w:val="NoSpacing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"/>
                <w:b/>
                <w:color w:themeColor="text1" w:val="000000"/>
                <w:kern w:val="0"/>
                <w:sz w:val="24"/>
                <w:szCs w:val="24"/>
                <w:lang w:val="fr-FR" w:eastAsia="fr-FR" w:bidi="ar-SA"/>
              </w:rPr>
              <w:t>I</w:t>
            </w: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nformation aux familles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707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text1" w:val="000000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Liaison cycle 3 inter-degrés et continuité des apprentissages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499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Attendus pour les élèves 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837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 xml:space="preserve">Labellisations 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607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Observations, remarques complémentaires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1448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color w:themeColor="accent6" w:val="F79646"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color w:themeColor="text1" w:val="000000"/>
                <w:kern w:val="0"/>
                <w:sz w:val="22"/>
                <w:szCs w:val="22"/>
                <w:lang w:val="fr-FR" w:eastAsia="fr-FR" w:bidi="ar-SA"/>
              </w:rPr>
              <w:t>Date, avis et signature de l’IEN de circonscription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  <w:tr>
        <w:trPr>
          <w:trHeight w:val="1609" w:hRule="atLeast"/>
        </w:trPr>
        <w:tc>
          <w:tcPr>
            <w:tcW w:w="3823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eastAsia="ＭＳ 明朝" w:cs="Arial" w:ascii="Arial" w:hAnsi="Arial"/>
                <w:b/>
                <w:kern w:val="0"/>
                <w:sz w:val="22"/>
                <w:szCs w:val="22"/>
                <w:lang w:val="fr-FR" w:eastAsia="fr-FR" w:bidi="ar-SA"/>
              </w:rPr>
              <w:t>Avis et validation de l’IA-DASEN</w:t>
            </w:r>
          </w:p>
        </w:tc>
        <w:tc>
          <w:tcPr>
            <w:tcW w:w="1032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eastAsia="ＭＳ 明朝" w:cs="Arial" w:ascii="Arial" w:hAnsi="Arial"/>
                <w:kern w:val="0"/>
                <w:sz w:val="22"/>
                <w:szCs w:val="22"/>
                <w:lang w:val="fr-FR" w:eastAsia="fr-FR" w:bidi="ar-SA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sectPr>
      <w:footerReference w:type="even" r:id="rId6"/>
      <w:footerReference w:type="default" r:id="rId7"/>
      <w:footerReference w:type="first" r:id="rId8"/>
      <w:type w:val="nextPage"/>
      <w:pgSz w:orient="landscape" w:w="16838" w:h="11906"/>
      <w:pgMar w:left="1418" w:right="709" w:gutter="0" w:header="0" w:top="709" w:footer="709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Lucida Grande">
    <w:charset w:val="01"/>
    <w:family w:val="auto"/>
    <w:pitch w:val="default"/>
  </w:font>
  <w:font w:name="Marianne">
    <w:charset w:val="01"/>
    <w:family w:val="auto"/>
    <w:pitch w:val="default"/>
  </w:font>
  <w:font w:name="Calibri">
    <w:charset w:val="01"/>
    <w:family w:val="auto"/>
    <w:pitch w:val="default"/>
  </w:font>
  <w:font w:name="Arial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Cadr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3262026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2670" w:leader="none"/>
      </w:tabs>
      <w:ind w:right="360"/>
      <w:rPr>
        <w:rFonts w:ascii="Arial" w:hAnsi="Arial" w:cs="Arial"/>
        <w:sz w:val="20"/>
        <w:szCs w:val="20"/>
      </w:rPr>
    </w:pPr>
    <w:r>
      <w:rPr/>
      <w:tab/>
    </w:r>
    <w:r>
      <w:rPr>
        <w:rFonts w:cs="Arial" w:ascii="Arial" w:hAnsi="Arial"/>
        <w:sz w:val="20"/>
        <w:szCs w:val="20"/>
      </w:rPr>
      <w:t>Mission LVE –DSDEN 06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1326202660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Footer"/>
      <w:tabs>
        <w:tab w:val="clear" w:pos="4536"/>
        <w:tab w:val="clear" w:pos="9072"/>
        <w:tab w:val="left" w:pos="2670" w:leader="none"/>
      </w:tabs>
      <w:ind w:right="360"/>
      <w:rPr>
        <w:rFonts w:ascii="Arial" w:hAnsi="Arial" w:cs="Arial"/>
        <w:sz w:val="20"/>
        <w:szCs w:val="20"/>
      </w:rPr>
    </w:pPr>
    <w:r>
      <w:rPr/>
      <w:tab/>
    </w:r>
    <w:r>
      <w:rPr>
        <w:rFonts w:cs="Arial" w:ascii="Arial" w:hAnsi="Arial"/>
        <w:sz w:val="20"/>
        <w:szCs w:val="20"/>
      </w:rPr>
      <w:t>Mission LVE –DSDEN 06</w: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" w:cstheme="minorBidi" w:eastAsiaTheme="minorEastAsia"/>
        <w:sz w:val="24"/>
        <w:szCs w:val="24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e91df2"/>
    <w:pPr>
      <w:widowControl/>
      <w:bidi w:val="0"/>
      <w:spacing w:before="0" w:after="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4"/>
      <w:lang w:val="fr-FR" w:eastAsia="fr-F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tedebasdepageCar" w:customStyle="1">
    <w:name w:val="Note de bas de page Car"/>
    <w:basedOn w:val="DefaultParagraphFont"/>
    <w:uiPriority w:val="99"/>
    <w:qFormat/>
    <w:rsid w:val="00b100f4"/>
    <w:rPr/>
  </w:style>
  <w:style w:type="character" w:styleId="Caractresdenotedebasdepage">
    <w:name w:val="Caractères de note de bas de page"/>
    <w:basedOn w:val="DefaultParagraphFont"/>
    <w:uiPriority w:val="99"/>
    <w:unhideWhenUsed/>
    <w:qFormat/>
    <w:rsid w:val="00b100f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ieddepageCar" w:customStyle="1">
    <w:name w:val="Pied de page Car"/>
    <w:basedOn w:val="DefaultParagraphFont"/>
    <w:uiPriority w:val="99"/>
    <w:qFormat/>
    <w:rsid w:val="00007584"/>
    <w:rPr/>
  </w:style>
  <w:style w:type="character" w:styleId="Pagenumber">
    <w:name w:val="page number"/>
    <w:basedOn w:val="DefaultParagraphFont"/>
    <w:uiPriority w:val="99"/>
    <w:semiHidden/>
    <w:unhideWhenUsed/>
    <w:qFormat/>
    <w:rsid w:val="00007584"/>
    <w:rPr/>
  </w:style>
  <w:style w:type="character" w:styleId="En-tteCar" w:customStyle="1">
    <w:name w:val="En-tête Car"/>
    <w:basedOn w:val="DefaultParagraphFont"/>
    <w:uiPriority w:val="99"/>
    <w:qFormat/>
    <w:rsid w:val="00007584"/>
    <w:rPr/>
  </w:style>
  <w:style w:type="character" w:styleId="Hyperlink">
    <w:name w:val="Hyperlink"/>
    <w:basedOn w:val="DefaultParagraphFont"/>
    <w:uiPriority w:val="99"/>
    <w:unhideWhenUsed/>
    <w:rsid w:val="006904f1"/>
    <w:rPr>
      <w:color w:themeColor="hyperlink"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183f"/>
    <w:rPr>
      <w:color w:themeColor="followedHyperlink" w:val="800080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e7184e"/>
    <w:rPr>
      <w:rFonts w:ascii="Lucida Grande" w:hAnsi="Lucida Grande" w:cs="Lucida Grande"/>
      <w:sz w:val="18"/>
      <w:szCs w:val="18"/>
    </w:rPr>
  </w:style>
  <w:style w:type="character" w:styleId="Mention">
    <w:name w:val="Mention"/>
    <w:basedOn w:val="DefaultParagraphFont"/>
    <w:uiPriority w:val="99"/>
    <w:semiHidden/>
    <w:unhideWhenUsed/>
    <w:qFormat/>
    <w:rsid w:val="00a609a9"/>
    <w:rPr>
      <w:color w:val="2B579A"/>
      <w:shd w:fill="E6E6E6" w:val="clear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Marianne" w:hAnsi="Marianne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Marianne" w:hAnsi="Marianne"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Marianne" w:hAnsi="Marianne"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Marianne" w:hAnsi="Marianne" w:cs="Arial Unicode MS"/>
    </w:rPr>
  </w:style>
  <w:style w:type="paragraph" w:styleId="ListParagraph">
    <w:name w:val="List Paragraph"/>
    <w:basedOn w:val="Normal"/>
    <w:uiPriority w:val="34"/>
    <w:qFormat/>
    <w:rsid w:val="00d53086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link w:val="NotedebasdepageCar"/>
    <w:uiPriority w:val="99"/>
    <w:unhideWhenUsed/>
    <w:rsid w:val="00b100f4"/>
    <w:pPr/>
    <w:rPr/>
  </w:style>
  <w:style w:type="paragraph" w:styleId="En-tteetpieddepage">
    <w:name w:val="En-tête et pied de page"/>
    <w:basedOn w:val="Normal"/>
    <w:qFormat/>
    <w:pPr/>
    <w:rPr/>
  </w:style>
  <w:style w:type="paragraph" w:styleId="Footer">
    <w:name w:val="Footer"/>
    <w:basedOn w:val="Normal"/>
    <w:link w:val="PieddepageCar"/>
    <w:uiPriority w:val="99"/>
    <w:unhideWhenUsed/>
    <w:rsid w:val="0000758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En-tteCar"/>
    <w:uiPriority w:val="99"/>
    <w:unhideWhenUsed/>
    <w:rsid w:val="00007584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e7184e"/>
    <w:pPr/>
    <w:rPr>
      <w:rFonts w:ascii="Lucida Grande" w:hAnsi="Lucida Grande" w:cs="Lucida Grande"/>
      <w:sz w:val="18"/>
      <w:szCs w:val="18"/>
    </w:rPr>
  </w:style>
  <w:style w:type="paragraph" w:styleId="Default" w:customStyle="1">
    <w:name w:val="Default"/>
    <w:qFormat/>
    <w:rsid w:val="009f69f7"/>
    <w:pPr>
      <w:widowControl/>
      <w:bidi w:val="0"/>
      <w:spacing w:before="0" w:after="0"/>
      <w:jc w:val="left"/>
    </w:pPr>
    <w:rPr>
      <w:rFonts w:ascii="Calibri" w:hAnsi="Calibri" w:cs="Calibri" w:eastAsia="ＭＳ 明朝"/>
      <w:color w:val="000000"/>
      <w:kern w:val="0"/>
      <w:sz w:val="24"/>
      <w:szCs w:val="24"/>
      <w:lang w:val="fr-FR" w:eastAsia="fr-FR" w:bidi="ar-SA"/>
    </w:rPr>
  </w:style>
  <w:style w:type="paragraph" w:styleId="NoSpacing">
    <w:name w:val="No Spacing"/>
    <w:uiPriority w:val="1"/>
    <w:qFormat/>
    <w:rsid w:val="00701b08"/>
    <w:pPr>
      <w:widowControl/>
      <w:bidi w:val="0"/>
      <w:spacing w:before="0" w:after="0"/>
      <w:jc w:val="left"/>
    </w:pPr>
    <w:rPr>
      <w:rFonts w:ascii="Times New Roman" w:hAnsi="Times New Roman" w:eastAsia="ＭＳ 明朝" w:cs="" w:cstheme="minorBidi" w:eastAsiaTheme="minorEastAsia"/>
      <w:color w:val="auto"/>
      <w:kern w:val="0"/>
      <w:sz w:val="24"/>
      <w:szCs w:val="24"/>
      <w:lang w:val="fr-FR" w:eastAsia="fr-FR" w:bidi="ar-SA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9f69f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irginie.Gorgone@ac-nice.f&apos;r" TargetMode="External"/><Relationship Id="rId4" Type="http://schemas.openxmlformats.org/officeDocument/2006/relationships/hyperlink" Target="mailto:CPDL-06@ac-nice.fr" TargetMode="External"/><Relationship Id="rId5" Type="http://schemas.openxmlformats.org/officeDocument/2006/relationships/hyperlink" Target="mailto:CPDL2-06@ac-nice.fr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Bureau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854B-6354-4497-AB72-19680B62B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LibreOffice/7.6.2.1$MacOSX_X86_64 LibreOffice_project/56f7684011345957bbf33a7ee678afaf4d2ba333</Application>
  <AppVersion>15.0000</AppVersion>
  <Pages>3</Pages>
  <Words>214</Words>
  <Characters>1377</Characters>
  <CharactersWithSpaces>1563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2022-09-16T06:51:00Z</dcterms:created>
  <dc:creator>frederique KLEIN</dc:creator>
  <dc:description/>
  <dc:language>fr-FR</dc:language>
  <cp:lastModifiedBy/>
  <cp:lastPrinted>2021-07-02T09:25:00Z</cp:lastPrinted>
  <dcterms:modified xsi:type="dcterms:W3CDTF">2023-11-21T14:25:00Z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