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208D" w14:textId="77777777" w:rsidR="00EB76B6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  <w:r w:rsidR="00EB76B6">
        <w:rPr>
          <w:rFonts w:ascii="Roboto" w:hAnsi="Roboto" w:cs="Arial"/>
          <w:b/>
          <w:bCs/>
          <w:caps/>
          <w:sz w:val="40"/>
          <w:szCs w:val="40"/>
        </w:rPr>
        <w:t>ACADEMIQUE</w:t>
      </w:r>
    </w:p>
    <w:p w14:paraId="27E0B896" w14:textId="3844D8A9" w:rsidR="00997F3B" w:rsidRPr="00A67504" w:rsidRDefault="00EB76B6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sz w:val="40"/>
          <w:szCs w:val="40"/>
        </w:rPr>
        <w:t>contrôle PONCTUEL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1C36689E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57292A">
        <w:rPr>
          <w:rFonts w:ascii="Roboto" w:hAnsi="Roboto" w:cs="Arial"/>
          <w:b/>
          <w:bCs/>
          <w:caps/>
          <w:sz w:val="24"/>
          <w:szCs w:val="24"/>
        </w:rPr>
        <w:t>3-</w:t>
      </w:r>
      <w:r w:rsidR="00CB7AA5">
        <w:rPr>
          <w:rFonts w:ascii="Roboto" w:hAnsi="Roboto" w:cs="Arial"/>
          <w:b/>
          <w:bCs/>
          <w:caps/>
          <w:sz w:val="24"/>
          <w:szCs w:val="24"/>
        </w:rPr>
        <w:t>2</w:t>
      </w:r>
    </w:p>
    <w:p w14:paraId="1CD01D01" w14:textId="50EA959A" w:rsidR="00062A6F" w:rsidRPr="009438D2" w:rsidRDefault="00091995" w:rsidP="009438D2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3225"/>
        <w:gridCol w:w="1810"/>
        <w:gridCol w:w="1423"/>
        <w:gridCol w:w="3225"/>
        <w:gridCol w:w="3225"/>
      </w:tblGrid>
      <w:tr w:rsidR="002374E6" w:rsidRPr="00A67504" w14:paraId="2575E3B9" w14:textId="77777777" w:rsidTr="002374E6">
        <w:trPr>
          <w:trHeight w:val="394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08F4B" w14:textId="3399CB67" w:rsidR="002374E6" w:rsidRPr="002374E6" w:rsidRDefault="002374E6" w:rsidP="0077765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10 POINTS</w:t>
            </w:r>
          </w:p>
        </w:tc>
      </w:tr>
      <w:tr w:rsidR="002374E6" w:rsidRPr="00A67504" w14:paraId="4E4182B0" w14:textId="77777777" w:rsidTr="009B786D">
        <w:trPr>
          <w:trHeight w:val="415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634120" w14:textId="3FDDE328" w:rsidR="002374E6" w:rsidRPr="00860E8D" w:rsidRDefault="002374E6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9B786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CCEA34" w14:textId="6E7BC0CB" w:rsidR="002374E6" w:rsidRPr="009B786D" w:rsidRDefault="009B786D" w:rsidP="009B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78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 Réaliser une prestation corporelle destinée à être vue et appréciée </w:t>
            </w:r>
          </w:p>
        </w:tc>
      </w:tr>
      <w:tr w:rsidR="002374E6" w:rsidRPr="00A67504" w14:paraId="7BC41732" w14:textId="77777777" w:rsidTr="009B786D">
        <w:trPr>
          <w:trHeight w:val="421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0B52E1" w14:textId="14FF9E8F" w:rsidR="00860E8D" w:rsidRPr="00860E8D" w:rsidRDefault="00860E8D" w:rsidP="0077765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05DB8B" w14:textId="2A8142E0" w:rsidR="002374E6" w:rsidRPr="00860E8D" w:rsidRDefault="009B786D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Danse</w:t>
            </w:r>
          </w:p>
        </w:tc>
      </w:tr>
      <w:tr w:rsidR="00860E8D" w14:paraId="54996DE3" w14:textId="77777777" w:rsidTr="009B786D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6ABFA13C" w14:textId="71A9CEFC" w:rsidR="00860E8D" w:rsidRPr="00D047A1" w:rsidRDefault="00860E8D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 xml:space="preserve">SITUATION D’EVALUATION </w:t>
            </w:r>
          </w:p>
        </w:tc>
      </w:tr>
      <w:tr w:rsidR="00BD33D4" w14:paraId="7A670380" w14:textId="77777777" w:rsidTr="00150B9B">
        <w:trPr>
          <w:trHeight w:val="1535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1A363E" w14:textId="13B1C0C0" w:rsidR="004D16DA" w:rsidRDefault="00E01DA4" w:rsidP="00BD33D4">
            <w:r w:rsidRPr="00150B9B">
              <w:rPr>
                <w:b/>
                <w:bCs/>
              </w:rPr>
              <w:t>L’épreuve comporte 2 passages</w:t>
            </w:r>
            <w:r w:rsidR="004D16DA" w:rsidRPr="00150B9B">
              <w:rPr>
                <w:b/>
                <w:bCs/>
              </w:rPr>
              <w:t xml:space="preserve"> séparés de 10’</w:t>
            </w:r>
            <w:r w:rsidR="004D16DA">
              <w:t xml:space="preserve">. Le </w:t>
            </w:r>
            <w:r w:rsidR="004D16DA" w:rsidRPr="00150B9B">
              <w:rPr>
                <w:b/>
                <w:bCs/>
              </w:rPr>
              <w:t>premier passage est filmé</w:t>
            </w:r>
            <w:r w:rsidR="004D16DA">
              <w:t xml:space="preserve"> par le jury qui met à disposition du candidat l’extrait vidéo</w:t>
            </w:r>
            <w:r w:rsidR="00E25584">
              <w:t xml:space="preserve"> entre les deux prestations</w:t>
            </w:r>
            <w:r w:rsidR="004D16DA">
              <w:t>.</w:t>
            </w:r>
          </w:p>
          <w:p w14:paraId="1C75B9BB" w14:textId="77777777" w:rsidR="00150B9B" w:rsidRDefault="004D16DA" w:rsidP="00BD33D4">
            <w:r>
              <w:t xml:space="preserve">La composition chorégraphique individuelle est comprise entre 1’30 et 2’30. - Le candidat fournit le support sonore, s’il en a un, de sa composition chorégraphique sous un format numérique (clef USB). - La prestation se déroule dans un espace de 8m x 10m (salle de danse ou gymnase). </w:t>
            </w:r>
          </w:p>
          <w:p w14:paraId="671A6379" w14:textId="691D19DA" w:rsidR="00BD33D4" w:rsidRPr="007A2241" w:rsidRDefault="004D16DA" w:rsidP="00BD33D4">
            <w:r>
              <w:t xml:space="preserve">Le public est exclusivement constitué du jury et des autres candidats. </w:t>
            </w:r>
          </w:p>
        </w:tc>
      </w:tr>
      <w:tr w:rsidR="00BD33D4" w14:paraId="17C35208" w14:textId="77777777" w:rsidTr="009B786D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4D3C277A" w14:textId="55A6779C" w:rsidR="00BD33D4" w:rsidRPr="009B786D" w:rsidRDefault="00BD33D4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="009B786D" w:rsidRPr="009B786D">
              <w:rPr>
                <w:rFonts w:ascii="Arial" w:hAnsi="Arial" w:cs="Arial"/>
                <w:b/>
                <w:bCs/>
              </w:rPr>
              <w:t>« S’engager pour composer et interpréter une chorégraphie collective, selon un projet artistique en mobilisant une motricité expressive et des procédés de composition » </w:t>
            </w:r>
          </w:p>
        </w:tc>
      </w:tr>
      <w:tr w:rsidR="00D46595" w14:paraId="7F239055" w14:textId="77777777" w:rsidTr="002147A7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ADAB" w14:textId="5E8279CC" w:rsidR="00D46595" w:rsidRDefault="003156C9" w:rsidP="00843B88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4171567"/>
            <w:r>
              <w:rPr>
                <w:rFonts w:ascii="Arial" w:hAnsi="Arial" w:cs="Arial"/>
                <w:b/>
                <w:sz w:val="18"/>
                <w:szCs w:val="18"/>
              </w:rPr>
              <w:t xml:space="preserve">Elément </w:t>
            </w:r>
            <w:r w:rsidR="00AE51C9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  <w:p w14:paraId="4AED36B7" w14:textId="77777777" w:rsidR="00843B88" w:rsidRDefault="00843B88" w:rsidP="00843B88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  <w:p w14:paraId="43CD3872" w14:textId="00AD83B7" w:rsidR="00843B88" w:rsidRDefault="00843B88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7134AE" w14:paraId="7B5582AD" w14:textId="77777777" w:rsidTr="002147A7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7134AE" w:rsidRDefault="007134AE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7A63C03B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 w:rsidR="002C5F0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,25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37890BA7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2C449E36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 w:rsidR="0000598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086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3,75</w:t>
            </w:r>
            <w:r w:rsidR="0000598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14EF5C76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EB086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843B88">
        <w:trPr>
          <w:trHeight w:val="124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E2FDF" w14:textId="77777777" w:rsidR="00CB38DA" w:rsidRDefault="00D46595" w:rsidP="009438D2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 </w:t>
            </w:r>
            <w:r w:rsidR="00087CC0" w:rsidRPr="00942AC3">
              <w:rPr>
                <w:i/>
                <w:iCs/>
                <w:sz w:val="18"/>
                <w:szCs w:val="18"/>
              </w:rPr>
              <w:t>S’engager pour interpréter : Engagement corporel Présence de l’interprète</w:t>
            </w:r>
            <w:r w:rsidR="00CB38DA">
              <w:rPr>
                <w:i/>
                <w:iCs/>
                <w:sz w:val="18"/>
                <w:szCs w:val="18"/>
              </w:rPr>
              <w:t>.</w:t>
            </w:r>
          </w:p>
          <w:p w14:paraId="4985FCA7" w14:textId="5765B2EE" w:rsidR="00D46595" w:rsidRPr="00843B88" w:rsidRDefault="00087CC0" w:rsidP="009438D2">
            <w:pPr>
              <w:spacing w:before="8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42AC3">
              <w:rPr>
                <w:i/>
                <w:iCs/>
                <w:sz w:val="18"/>
                <w:szCs w:val="18"/>
              </w:rPr>
              <w:t>Qualité de réalisation</w:t>
            </w:r>
            <w:r w:rsidR="00942AC3">
              <w:t xml:space="preserve"> </w:t>
            </w:r>
            <w:r w:rsidR="00D46595"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</w:p>
          <w:p w14:paraId="1A83167E" w14:textId="5E2EA906" w:rsidR="00D2161E" w:rsidRDefault="00D2161E" w:rsidP="00843B88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558" w14:textId="602C3B75" w:rsidR="00942AC3" w:rsidRPr="00150B9B" w:rsidRDefault="004C1DD8" w:rsidP="0094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Engagement corporel timide. Présence et concentration faibles.</w:t>
            </w:r>
          </w:p>
          <w:p w14:paraId="1BF1D026" w14:textId="77777777" w:rsidR="00CB38DA" w:rsidRPr="00150B9B" w:rsidRDefault="00CB38DA" w:rsidP="0094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2AC20" w14:textId="7AF6CB48" w:rsidR="00B2327B" w:rsidRPr="00150B9B" w:rsidRDefault="004C1DD8" w:rsidP="00943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 Réalisations brouillonnes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4B7" w14:textId="44D7358F" w:rsidR="00CB38DA" w:rsidRPr="00150B9B" w:rsidRDefault="004C1DD8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Engagement corporel inégal. Présence intermittente. </w:t>
            </w:r>
          </w:p>
          <w:p w14:paraId="0F2E89B1" w14:textId="77777777" w:rsidR="00E01DA4" w:rsidRPr="00150B9B" w:rsidRDefault="00E01DA4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224FD" w14:textId="26CAF0B6" w:rsidR="00B2327B" w:rsidRPr="00150B9B" w:rsidRDefault="004C1DD8" w:rsidP="00AE51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Réalisations imprécises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07C" w14:textId="0A685908" w:rsidR="00942AC3" w:rsidRPr="00150B9B" w:rsidRDefault="00942AC3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Déséquilibre entre engagement corporel et présence </w:t>
            </w:r>
            <w:r w:rsidR="00CB38DA" w:rsidRPr="00150B9B">
              <w:rPr>
                <w:rFonts w:ascii="Arial" w:hAnsi="Arial" w:cs="Arial"/>
                <w:sz w:val="20"/>
                <w:szCs w:val="20"/>
              </w:rPr>
              <w:t>(prédominance de l’un sur l’autre)</w:t>
            </w:r>
          </w:p>
          <w:p w14:paraId="20A1BDD4" w14:textId="312B4B7A" w:rsidR="00B2327B" w:rsidRPr="00150B9B" w:rsidRDefault="00942AC3" w:rsidP="00AE51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Réalisations précises.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9A3" w14:textId="77777777" w:rsidR="00CB38DA" w:rsidRPr="00150B9B" w:rsidRDefault="00942AC3" w:rsidP="00E01DA4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Relation optimale entre l’engagement corporel et une présence d’interprète sensible. </w:t>
            </w:r>
          </w:p>
          <w:p w14:paraId="77FC1F2A" w14:textId="5B0579FA" w:rsidR="00B2327B" w:rsidRPr="00150B9B" w:rsidRDefault="00942AC3" w:rsidP="00E01DA4">
            <w:pPr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Réalisations complexes.</w:t>
            </w:r>
          </w:p>
        </w:tc>
      </w:tr>
      <w:bookmarkEnd w:id="0"/>
      <w:tr w:rsidR="00AE51C9" w:rsidRPr="00865FDC" w14:paraId="1A643D51" w14:textId="77777777" w:rsidTr="00037E7F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8755B" w14:textId="77777777" w:rsidR="00AE51C9" w:rsidRDefault="00AE51C9" w:rsidP="00037E7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B à évaluer</w:t>
            </w:r>
          </w:p>
          <w:p w14:paraId="4B6AEE3D" w14:textId="77777777" w:rsidR="00AE51C9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  <w:p w14:paraId="60426D41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14F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6B7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D6E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B5C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AE51C9" w:rsidRPr="00865FDC" w14:paraId="4AE96698" w14:textId="77777777" w:rsidTr="00037E7F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1E8D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DB2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0,25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1,25 point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3187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1,25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2,5 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60A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2,75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3,75 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135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4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5 points</w:t>
            </w:r>
          </w:p>
        </w:tc>
      </w:tr>
      <w:tr w:rsidR="00AE51C9" w:rsidRPr="00D2161E" w14:paraId="27F1CC2D" w14:textId="77777777" w:rsidTr="00037E7F">
        <w:trPr>
          <w:trHeight w:val="124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701D" w14:textId="77777777" w:rsidR="00CB38DA" w:rsidRDefault="00AE51C9" w:rsidP="00037E7F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</w:t>
            </w:r>
            <w:r w:rsidR="00942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87CC0" w:rsidRPr="00942AC3">
              <w:rPr>
                <w:i/>
                <w:iCs/>
                <w:sz w:val="18"/>
                <w:szCs w:val="18"/>
              </w:rPr>
              <w:t>Composer et développer un propos artistique</w:t>
            </w:r>
            <w:r w:rsidR="00942AC3">
              <w:rPr>
                <w:i/>
                <w:iCs/>
                <w:sz w:val="18"/>
                <w:szCs w:val="18"/>
              </w:rPr>
              <w:t>.</w:t>
            </w:r>
            <w:r w:rsidR="00087CC0" w:rsidRPr="00942AC3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711B4F9" w14:textId="663D44E5" w:rsidR="00AE51C9" w:rsidRPr="00843B88" w:rsidRDefault="00CB38DA" w:rsidP="00037E7F">
            <w:pPr>
              <w:spacing w:before="8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Evolution</w:t>
            </w:r>
            <w:r w:rsidR="00150B9B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150B9B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au deuxième passage</w:t>
            </w:r>
            <w:r w:rsidR="00AE51C9"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 »</w:t>
            </w:r>
          </w:p>
          <w:p w14:paraId="7D58B9E7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B862" w14:textId="3915C7C3" w:rsidR="00CB38DA" w:rsidRPr="00150B9B" w:rsidRDefault="00942AC3" w:rsidP="00037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Propos absent ou confus, projet sans fil conducteur. </w:t>
            </w:r>
          </w:p>
          <w:p w14:paraId="139D4AA6" w14:textId="77777777" w:rsidR="00CB38DA" w:rsidRPr="00150B9B" w:rsidRDefault="00CB38DA" w:rsidP="00037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D6998" w14:textId="263FF55B" w:rsidR="00AE51C9" w:rsidRPr="00150B9B" w:rsidRDefault="00CB38DA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Deuxième passage san</w:t>
            </w:r>
            <w:r w:rsidR="006E1B63" w:rsidRPr="00150B9B">
              <w:rPr>
                <w:rFonts w:ascii="Arial" w:hAnsi="Arial" w:cs="Arial"/>
                <w:sz w:val="20"/>
                <w:szCs w:val="20"/>
              </w:rPr>
              <w:t>s</w:t>
            </w:r>
            <w:r w:rsidRPr="00150B9B">
              <w:rPr>
                <w:rFonts w:ascii="Arial" w:hAnsi="Arial" w:cs="Arial"/>
                <w:sz w:val="20"/>
                <w:szCs w:val="20"/>
              </w:rPr>
              <w:t xml:space="preserve"> lien avec </w:t>
            </w:r>
            <w:r w:rsidR="006E1B63" w:rsidRPr="00150B9B">
              <w:rPr>
                <w:rFonts w:ascii="Arial" w:hAnsi="Arial" w:cs="Arial"/>
                <w:sz w:val="20"/>
                <w:szCs w:val="20"/>
              </w:rPr>
              <w:t>le premier</w:t>
            </w:r>
            <w:r w:rsidRPr="00150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68D" w14:textId="5DC84AF0" w:rsidR="006E1B63" w:rsidRPr="00150B9B" w:rsidRDefault="00942AC3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Propos inégal, fil conducteur du projet intermittent. </w:t>
            </w:r>
          </w:p>
          <w:p w14:paraId="508F3DA2" w14:textId="35BE1723" w:rsidR="00AE51C9" w:rsidRPr="00150B9B" w:rsidRDefault="00CB38DA" w:rsidP="00AE51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Reproduction strictement fidèle</w:t>
            </w:r>
            <w:r w:rsidR="006E1B63" w:rsidRPr="00150B9B">
              <w:rPr>
                <w:rFonts w:ascii="Arial" w:hAnsi="Arial" w:cs="Arial"/>
                <w:sz w:val="20"/>
                <w:szCs w:val="20"/>
              </w:rPr>
              <w:t xml:space="preserve"> qui ne tient pas compte de l’</w:t>
            </w:r>
            <w:r w:rsidR="00AB2979">
              <w:rPr>
                <w:rFonts w:ascii="Arial" w:hAnsi="Arial" w:cs="Arial"/>
                <w:sz w:val="20"/>
                <w:szCs w:val="20"/>
              </w:rPr>
              <w:t>a</w:t>
            </w:r>
            <w:r w:rsidR="006E1B63" w:rsidRPr="00150B9B">
              <w:rPr>
                <w:rFonts w:ascii="Arial" w:hAnsi="Arial" w:cs="Arial"/>
                <w:sz w:val="20"/>
                <w:szCs w:val="20"/>
              </w:rPr>
              <w:t>nalyse vidéo</w:t>
            </w:r>
            <w:r w:rsidR="00942AC3" w:rsidRPr="00150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131" w14:textId="77777777" w:rsidR="00E01DA4" w:rsidRPr="00150B9B" w:rsidRDefault="00E01DA4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91C07" w14:textId="239AF761" w:rsidR="00CB38DA" w:rsidRPr="00150B9B" w:rsidRDefault="00942AC3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Propos lisible, projet organisé. </w:t>
            </w:r>
          </w:p>
          <w:p w14:paraId="223C5F32" w14:textId="70388F1D" w:rsidR="00AE51C9" w:rsidRPr="00150B9B" w:rsidRDefault="006E1B63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Focalisation sur u</w:t>
            </w:r>
            <w:r w:rsidR="00E01DA4" w:rsidRPr="00150B9B">
              <w:rPr>
                <w:rFonts w:ascii="Arial" w:hAnsi="Arial" w:cs="Arial"/>
                <w:sz w:val="20"/>
                <w:szCs w:val="20"/>
              </w:rPr>
              <w:t>ne ou deux évolutions qui améliorent la lisibilité du propos.</w:t>
            </w:r>
          </w:p>
          <w:p w14:paraId="4A91CC77" w14:textId="01DED637" w:rsidR="00AE51C9" w:rsidRPr="00150B9B" w:rsidRDefault="00AE51C9" w:rsidP="00037E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DDE40" w14:textId="77777777" w:rsidR="00AE51C9" w:rsidRPr="00150B9B" w:rsidRDefault="00AE51C9" w:rsidP="00037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1B0" w14:textId="77777777" w:rsidR="006E1B63" w:rsidRPr="00150B9B" w:rsidRDefault="00942AC3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>Propos épuré, projet structuré</w:t>
            </w:r>
            <w:r w:rsidR="00CB38DA" w:rsidRPr="00150B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4EA3E2" w14:textId="40C9DE19" w:rsidR="00AE51C9" w:rsidRPr="00150B9B" w:rsidRDefault="006E1B63" w:rsidP="00AE51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sz w:val="20"/>
                <w:szCs w:val="20"/>
              </w:rPr>
              <w:t xml:space="preserve">Evolutions subtiles qui apportent une </w:t>
            </w:r>
            <w:proofErr w:type="spellStart"/>
            <w:r w:rsidRPr="00150B9B">
              <w:rPr>
                <w:rFonts w:ascii="Arial" w:hAnsi="Arial" w:cs="Arial"/>
                <w:sz w:val="20"/>
                <w:szCs w:val="20"/>
              </w:rPr>
              <w:t>plus value</w:t>
            </w:r>
            <w:proofErr w:type="spellEnd"/>
            <w:r w:rsidRPr="00150B9B">
              <w:rPr>
                <w:rFonts w:ascii="Arial" w:hAnsi="Arial" w:cs="Arial"/>
                <w:sz w:val="20"/>
                <w:szCs w:val="20"/>
              </w:rPr>
              <w:t xml:space="preserve"> au propos lors d</w:t>
            </w:r>
            <w:r w:rsidR="00E01DA4" w:rsidRPr="00150B9B">
              <w:rPr>
                <w:rFonts w:ascii="Arial" w:hAnsi="Arial" w:cs="Arial"/>
                <w:sz w:val="20"/>
                <w:szCs w:val="20"/>
              </w:rPr>
              <w:t>e l’ensemble du</w:t>
            </w:r>
            <w:r w:rsidRPr="00150B9B">
              <w:rPr>
                <w:rFonts w:ascii="Arial" w:hAnsi="Arial" w:cs="Arial"/>
                <w:sz w:val="20"/>
                <w:szCs w:val="20"/>
              </w:rPr>
              <w:t xml:space="preserve"> deuxième passage</w:t>
            </w:r>
            <w:r w:rsidR="00942AC3" w:rsidRPr="00150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Grilledutableau2"/>
        <w:tblW w:w="15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9"/>
        <w:gridCol w:w="3048"/>
        <w:gridCol w:w="3087"/>
        <w:gridCol w:w="2976"/>
        <w:gridCol w:w="2980"/>
      </w:tblGrid>
      <w:tr w:rsidR="003A44A3" w:rsidRPr="00711E62" w14:paraId="4196318A" w14:textId="77777777" w:rsidTr="000C6AE2">
        <w:trPr>
          <w:trHeight w:val="482"/>
        </w:trPr>
        <w:tc>
          <w:tcPr>
            <w:tcW w:w="15570" w:type="dxa"/>
            <w:gridSpan w:val="5"/>
            <w:shd w:val="clear" w:color="auto" w:fill="BFBFBF" w:themeFill="background1" w:themeFillShade="BF"/>
            <w:vAlign w:val="center"/>
          </w:tcPr>
          <w:p w14:paraId="4218843F" w14:textId="77777777" w:rsidR="003A44A3" w:rsidRPr="00711E62" w:rsidRDefault="003A44A3" w:rsidP="000C6AE2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COMPETENCES ET CONNAISSANCES RELATIVES A LA CULTURE SPORTIVE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 : 10 POINTS</w:t>
            </w:r>
          </w:p>
        </w:tc>
      </w:tr>
      <w:tr w:rsidR="003A44A3" w:rsidRPr="00711E62" w14:paraId="5F785228" w14:textId="77777777" w:rsidTr="003A44A3">
        <w:trPr>
          <w:trHeight w:val="482"/>
        </w:trPr>
        <w:tc>
          <w:tcPr>
            <w:tcW w:w="15570" w:type="dxa"/>
            <w:gridSpan w:val="5"/>
            <w:shd w:val="clear" w:color="auto" w:fill="FFC000"/>
            <w:vAlign w:val="center"/>
          </w:tcPr>
          <w:p w14:paraId="39F74E01" w14:textId="77777777" w:rsidR="003A44A3" w:rsidRDefault="003A44A3" w:rsidP="000C6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6D26">
              <w:rPr>
                <w:rFonts w:ascii="Arial" w:hAnsi="Arial" w:cs="Arial"/>
                <w:b/>
                <w:bCs/>
              </w:rPr>
              <w:t>SITUATION D’EVALUATION</w:t>
            </w:r>
          </w:p>
        </w:tc>
      </w:tr>
      <w:tr w:rsidR="003A44A3" w:rsidRPr="00711E62" w14:paraId="24D7D633" w14:textId="77777777" w:rsidTr="000C6AE2">
        <w:trPr>
          <w:trHeight w:val="482"/>
        </w:trPr>
        <w:tc>
          <w:tcPr>
            <w:tcW w:w="15570" w:type="dxa"/>
            <w:gridSpan w:val="5"/>
            <w:vAlign w:val="center"/>
          </w:tcPr>
          <w:p w14:paraId="25F4A18C" w14:textId="77777777" w:rsidR="003A44A3" w:rsidRPr="00D25245" w:rsidRDefault="003A44A3" w:rsidP="000C6AE2">
            <w:pPr>
              <w:rPr>
                <w:rFonts w:eastAsia="Times New Roman" w:cs="Arial"/>
              </w:rPr>
            </w:pPr>
            <w:r w:rsidRPr="00D25245">
              <w:rPr>
                <w:rFonts w:eastAsia="Times New Roman" w:cs="Arial"/>
              </w:rPr>
              <w:t xml:space="preserve">Disposant de cinq minutes maximum, le candidat présente dans un exposé une problématique issue de son carnet de suivi en référence au programme de la spécialité.  </w:t>
            </w:r>
          </w:p>
          <w:p w14:paraId="34E6499B" w14:textId="77777777" w:rsidR="003A44A3" w:rsidRDefault="003A44A3" w:rsidP="000C6AE2">
            <w:pPr>
              <w:spacing w:after="120"/>
              <w:rPr>
                <w:rFonts w:eastAsia="Times New Roman" w:cs="Arial"/>
              </w:rPr>
            </w:pPr>
            <w:r w:rsidRPr="00D25245">
              <w:rPr>
                <w:rFonts w:eastAsia="Times New Roman" w:cs="Arial"/>
              </w:rPr>
              <w:t>Le temps restant, lors de l'entretien, les questions du jury permettent d'approfondir certains éléments de l'exposé du candidat, et d'apprécier sa culture sportive et sa capacité à faire des liens avec sa propre pratique. L'entretien permet au jury de le solliciter sur ses connaissances relatives aux thématiques du programme de première</w:t>
            </w:r>
          </w:p>
          <w:p w14:paraId="01A29FAC" w14:textId="77777777" w:rsidR="003A44A3" w:rsidRDefault="003A44A3" w:rsidP="000C6AE2">
            <w:pPr>
              <w:spacing w:after="120"/>
              <w:rPr>
                <w:rFonts w:eastAsia="Times New Roman" w:cs="Arial"/>
              </w:rPr>
            </w:pPr>
            <w:r w:rsidRPr="00D25245">
              <w:rPr>
                <w:rFonts w:cs="Arial"/>
              </w:rPr>
              <w:t>Le carnet de suivi, de 30 pages maximum en format papier, est constitué tout au long de l'année. Le candidat y retrace son parcours et ses expériences de pratiquant et des réflexions personnelles</w:t>
            </w:r>
            <w:r w:rsidRPr="00A26501">
              <w:rPr>
                <w:rFonts w:cs="Arial"/>
              </w:rPr>
              <w:t>.</w:t>
            </w:r>
          </w:p>
          <w:p w14:paraId="56D42D39" w14:textId="77777777" w:rsidR="003A44A3" w:rsidRDefault="003A44A3" w:rsidP="000C6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44A3" w:rsidRPr="00711E62" w14:paraId="67F80E33" w14:textId="77777777" w:rsidTr="000C6AE2">
        <w:trPr>
          <w:trHeight w:val="482"/>
        </w:trPr>
        <w:tc>
          <w:tcPr>
            <w:tcW w:w="3479" w:type="dxa"/>
            <w:vAlign w:val="center"/>
          </w:tcPr>
          <w:p w14:paraId="23F9D4D8" w14:textId="64F9F951" w:rsidR="003A44A3" w:rsidRDefault="003A44A3" w:rsidP="000C6AE2">
            <w:pPr>
              <w:jc w:val="center"/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Elément</w:t>
            </w:r>
            <w:r>
              <w:rPr>
                <w:rFonts w:cstheme="minorHAnsi"/>
                <w:b/>
              </w:rPr>
              <w:t xml:space="preserve"> C</w:t>
            </w:r>
            <w:r w:rsidRPr="00711E6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à </w:t>
            </w:r>
            <w:r w:rsidRPr="00711E62">
              <w:rPr>
                <w:rFonts w:cstheme="minorHAnsi"/>
                <w:b/>
              </w:rPr>
              <w:t>évalu</w:t>
            </w:r>
            <w:r>
              <w:rPr>
                <w:rFonts w:cstheme="minorHAnsi"/>
                <w:b/>
              </w:rPr>
              <w:t>er</w:t>
            </w:r>
          </w:p>
          <w:p w14:paraId="07413673" w14:textId="7C4795D5" w:rsidR="003A44A3" w:rsidRPr="00711E62" w:rsidRDefault="003A44A3" w:rsidP="000C6AE2">
            <w:pPr>
              <w:jc w:val="center"/>
              <w:rPr>
                <w:rFonts w:cstheme="minorHAnsi"/>
                <w:b/>
              </w:rPr>
            </w:pPr>
            <w:r w:rsidRPr="003A44A3">
              <w:rPr>
                <w:rFonts w:cstheme="minorHAnsi"/>
                <w:b/>
                <w:color w:val="0070C0"/>
              </w:rPr>
              <w:t>Note sur 10 points</w:t>
            </w:r>
          </w:p>
        </w:tc>
        <w:tc>
          <w:tcPr>
            <w:tcW w:w="304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D29E09" w14:textId="77777777" w:rsidR="003A44A3" w:rsidRPr="002111DD" w:rsidRDefault="003A44A3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0 à 2 points</w:t>
            </w:r>
          </w:p>
        </w:tc>
        <w:tc>
          <w:tcPr>
            <w:tcW w:w="30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5AB52" w14:textId="77777777" w:rsidR="003A44A3" w:rsidRPr="002111DD" w:rsidRDefault="003A44A3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2,25 à 5 points</w:t>
            </w:r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A1992" w14:textId="77777777" w:rsidR="003A44A3" w:rsidRPr="002111DD" w:rsidRDefault="003A44A3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5,25 à 7 points</w:t>
            </w:r>
          </w:p>
        </w:tc>
        <w:tc>
          <w:tcPr>
            <w:tcW w:w="29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03B308" w14:textId="77777777" w:rsidR="003A44A3" w:rsidRPr="002111DD" w:rsidRDefault="003A44A3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7,25 à 10 points</w:t>
            </w:r>
          </w:p>
        </w:tc>
      </w:tr>
      <w:tr w:rsidR="003A44A3" w:rsidRPr="00711E62" w14:paraId="16FA37C0" w14:textId="77777777" w:rsidTr="000C6AE2">
        <w:trPr>
          <w:trHeight w:val="1489"/>
        </w:trPr>
        <w:tc>
          <w:tcPr>
            <w:tcW w:w="3479" w:type="dxa"/>
          </w:tcPr>
          <w:p w14:paraId="3245A1A1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  <w:p w14:paraId="345674EE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Pertinence de l’exposé</w:t>
            </w:r>
          </w:p>
          <w:p w14:paraId="73D0A753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  <w:p w14:paraId="26B00554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</w:tc>
        <w:tc>
          <w:tcPr>
            <w:tcW w:w="3048" w:type="dxa"/>
          </w:tcPr>
          <w:p w14:paraId="49C929D4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45567A57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Exposé sans fil conducteur.</w:t>
            </w:r>
          </w:p>
          <w:p w14:paraId="21A02AA8" w14:textId="77777777" w:rsidR="003A44A3" w:rsidRDefault="003A44A3" w:rsidP="000C6AE2">
            <w:pPr>
              <w:rPr>
                <w:rFonts w:cstheme="minorHAnsi"/>
              </w:rPr>
            </w:pPr>
          </w:p>
          <w:p w14:paraId="18913AB6" w14:textId="77777777" w:rsidR="003A44A3" w:rsidRDefault="003A44A3" w:rsidP="000C6AE2">
            <w:pPr>
              <w:rPr>
                <w:rFonts w:cstheme="minorHAnsi"/>
              </w:rPr>
            </w:pPr>
          </w:p>
          <w:p w14:paraId="16861D21" w14:textId="77777777" w:rsidR="003A44A3" w:rsidRDefault="003A44A3" w:rsidP="000C6A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Prise de parole difficile </w:t>
            </w:r>
          </w:p>
          <w:p w14:paraId="321839A1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  <w:tc>
          <w:tcPr>
            <w:tcW w:w="3087" w:type="dxa"/>
          </w:tcPr>
          <w:p w14:paraId="6667A9A1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  <w:p w14:paraId="31E38504" w14:textId="77777777" w:rsidR="003A44A3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Exposé avec un fil conducteur mais sans articulation entre les aspects théoriques et sa pratique personnelle.</w:t>
            </w:r>
          </w:p>
          <w:p w14:paraId="0072CA24" w14:textId="77777777" w:rsidR="003A44A3" w:rsidRPr="00711E62" w:rsidRDefault="003A44A3" w:rsidP="000C6A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Quelques hésitations. </w:t>
            </w:r>
          </w:p>
          <w:p w14:paraId="4EC178D4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6F454E3B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50D72458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Exposé </w:t>
            </w:r>
            <w:r>
              <w:rPr>
                <w:rFonts w:cstheme="minorHAnsi"/>
              </w:rPr>
              <w:t xml:space="preserve">fluide </w:t>
            </w:r>
            <w:r w:rsidRPr="00711E62">
              <w:rPr>
                <w:rFonts w:cstheme="minorHAnsi"/>
              </w:rPr>
              <w:t>avec un fil conducteur qui s’appuie à la fois sur des aspects théoriques et sur sa pratique personnelle.</w:t>
            </w:r>
          </w:p>
          <w:p w14:paraId="689A27FF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7CFD4E48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  <w:p w14:paraId="1CB10889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Exposé </w:t>
            </w:r>
            <w:r>
              <w:rPr>
                <w:rFonts w:cstheme="minorHAnsi"/>
              </w:rPr>
              <w:t>fluide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1E62">
              <w:rPr>
                <w:rFonts w:cstheme="minorHAnsi"/>
              </w:rPr>
              <w:t>qui présente une problématique avec une articulation d’aspects théoriques et des éléments de sa pratique personnelle.</w:t>
            </w:r>
          </w:p>
          <w:p w14:paraId="4EA1244B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</w:tr>
      <w:tr w:rsidR="003A44A3" w:rsidRPr="00711E62" w14:paraId="70B598A0" w14:textId="77777777" w:rsidTr="000C6AE2">
        <w:trPr>
          <w:trHeight w:val="1919"/>
        </w:trPr>
        <w:tc>
          <w:tcPr>
            <w:tcW w:w="3479" w:type="dxa"/>
          </w:tcPr>
          <w:p w14:paraId="183986D0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Pertinence des réponses et lien avec sa pratique</w:t>
            </w:r>
          </w:p>
          <w:p w14:paraId="71F586AB" w14:textId="77777777" w:rsidR="003A44A3" w:rsidRPr="00711E62" w:rsidRDefault="003A44A3" w:rsidP="000C6AE2">
            <w:pPr>
              <w:jc w:val="center"/>
              <w:rPr>
                <w:rFonts w:cstheme="minorHAnsi"/>
              </w:rPr>
            </w:pPr>
          </w:p>
        </w:tc>
        <w:tc>
          <w:tcPr>
            <w:tcW w:w="3048" w:type="dxa"/>
          </w:tcPr>
          <w:p w14:paraId="733C354B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fermées (de type « oui », « non »).</w:t>
            </w:r>
          </w:p>
          <w:p w14:paraId="67D58318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05130B83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Aucun lien entre sa pratique et des connaissances théoriques.</w:t>
            </w:r>
          </w:p>
          <w:p w14:paraId="46AD4142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7FAD624E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Se perd dans ses réponses. </w:t>
            </w:r>
          </w:p>
          <w:p w14:paraId="39A148AA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</w:tc>
        <w:tc>
          <w:tcPr>
            <w:tcW w:w="3087" w:type="dxa"/>
          </w:tcPr>
          <w:p w14:paraId="7B6D852F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imprécises, incomplètes.</w:t>
            </w:r>
          </w:p>
          <w:p w14:paraId="339B5DB4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6A667F28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Pas de justification des réponses.</w:t>
            </w:r>
          </w:p>
          <w:p w14:paraId="79290748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3609489F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Quelques liens avec sa pratique.</w:t>
            </w:r>
          </w:p>
          <w:p w14:paraId="1D33D228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68120C90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Réponses </w:t>
            </w:r>
            <w:r>
              <w:rPr>
                <w:rFonts w:cstheme="minorHAnsi"/>
              </w:rPr>
              <w:t xml:space="preserve">justes, </w:t>
            </w:r>
            <w:r w:rsidRPr="00711E62">
              <w:rPr>
                <w:rFonts w:cstheme="minorHAnsi"/>
              </w:rPr>
              <w:t xml:space="preserve">précises. </w:t>
            </w:r>
          </w:p>
          <w:p w14:paraId="1778EDD2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15484E49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Mobilise des connaissances théoriques et des expériences pratiques.</w:t>
            </w:r>
          </w:p>
          <w:p w14:paraId="11EFF474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3D81C6E1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Utilisation de termes techniques appropriés.</w:t>
            </w:r>
          </w:p>
          <w:p w14:paraId="36B77D2E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384A2694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pertinentes</w:t>
            </w:r>
            <w:r>
              <w:rPr>
                <w:rFonts w:cstheme="minorHAnsi"/>
              </w:rPr>
              <w:t xml:space="preserve"> et développées</w:t>
            </w:r>
            <w:r w:rsidRPr="00711E62">
              <w:rPr>
                <w:rFonts w:cstheme="minorHAnsi"/>
              </w:rPr>
              <w:t>.</w:t>
            </w:r>
          </w:p>
          <w:p w14:paraId="0FB6BF94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70E05300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Justification des réponses par le recours à des arguments divers (connaissances théoriques et pratiques</w:t>
            </w:r>
            <w:proofErr w:type="gramStart"/>
            <w:r w:rsidRPr="00711E62">
              <w:rPr>
                <w:rFonts w:cstheme="minorHAnsi"/>
              </w:rPr>
              <w:t>) .</w:t>
            </w:r>
            <w:proofErr w:type="gramEnd"/>
          </w:p>
          <w:p w14:paraId="68DD16B7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04BD6418" w14:textId="77777777" w:rsidR="003A44A3" w:rsidRPr="00711E62" w:rsidRDefault="003A44A3" w:rsidP="000C6AE2">
            <w:pPr>
              <w:rPr>
                <w:rFonts w:cstheme="minorHAnsi"/>
              </w:rPr>
            </w:pPr>
          </w:p>
        </w:tc>
      </w:tr>
      <w:tr w:rsidR="003A44A3" w:rsidRPr="00711E62" w14:paraId="21DC5A41" w14:textId="77777777" w:rsidTr="000C6AE2">
        <w:trPr>
          <w:trHeight w:val="1061"/>
        </w:trPr>
        <w:tc>
          <w:tcPr>
            <w:tcW w:w="3479" w:type="dxa"/>
          </w:tcPr>
          <w:p w14:paraId="01AD1CE7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  <w:p w14:paraId="693A773F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Culture sportive</w:t>
            </w:r>
            <w:r>
              <w:rPr>
                <w:rFonts w:cstheme="minorHAnsi"/>
                <w:b/>
              </w:rPr>
              <w:t xml:space="preserve"> : </w:t>
            </w:r>
            <w:r w:rsidRPr="00711E62">
              <w:rPr>
                <w:rFonts w:cstheme="minorHAnsi"/>
                <w:b/>
              </w:rPr>
              <w:t xml:space="preserve">appropriation des connaissances </w:t>
            </w:r>
          </w:p>
          <w:p w14:paraId="02FDA7F9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</w:tc>
        <w:tc>
          <w:tcPr>
            <w:tcW w:w="3048" w:type="dxa"/>
          </w:tcPr>
          <w:p w14:paraId="5821BE24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21885E3F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Peu de connaissances</w:t>
            </w:r>
            <w:r>
              <w:rPr>
                <w:rFonts w:cstheme="minorHAnsi"/>
              </w:rPr>
              <w:t>.</w:t>
            </w:r>
          </w:p>
          <w:p w14:paraId="07946856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Des confusions et erreurs dans les connaissances mobilisées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87" w:type="dxa"/>
          </w:tcPr>
          <w:p w14:paraId="63736FBA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5E920D28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Connaissances approximatives ou insuffisamment développées</w:t>
            </w:r>
            <w:r>
              <w:rPr>
                <w:rFonts w:cstheme="minorHAnsi"/>
              </w:rPr>
              <w:t>.</w:t>
            </w:r>
          </w:p>
          <w:p w14:paraId="240FA886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</w:tcPr>
          <w:p w14:paraId="07C0F33A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103FA3AF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Connaissances précises sur les items du programme</w:t>
            </w:r>
          </w:p>
        </w:tc>
        <w:tc>
          <w:tcPr>
            <w:tcW w:w="2980" w:type="dxa"/>
          </w:tcPr>
          <w:p w14:paraId="7477191C" w14:textId="77777777" w:rsidR="003A44A3" w:rsidRPr="00711E62" w:rsidRDefault="003A44A3" w:rsidP="000C6AE2">
            <w:pPr>
              <w:rPr>
                <w:rFonts w:cstheme="minorHAnsi"/>
              </w:rPr>
            </w:pPr>
          </w:p>
          <w:p w14:paraId="180B2B47" w14:textId="77777777" w:rsidR="003A44A3" w:rsidRPr="00711E62" w:rsidRDefault="003A44A3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Connaissances référencées.</w:t>
            </w:r>
          </w:p>
          <w:p w14:paraId="7F88100A" w14:textId="77777777" w:rsidR="003A44A3" w:rsidRPr="00711E62" w:rsidRDefault="003A44A3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Point de vue personnel argumenté.</w:t>
            </w:r>
          </w:p>
        </w:tc>
      </w:tr>
    </w:tbl>
    <w:p w14:paraId="1470D73F" w14:textId="61996571" w:rsidR="00AE51C9" w:rsidRDefault="00AE51C9" w:rsidP="00E46303">
      <w:pPr>
        <w:tabs>
          <w:tab w:val="left" w:pos="12572"/>
        </w:tabs>
        <w:rPr>
          <w:sz w:val="20"/>
          <w:szCs w:val="20"/>
        </w:rPr>
      </w:pPr>
    </w:p>
    <w:p w14:paraId="54D5886D" w14:textId="1EDF986A" w:rsidR="003A44A3" w:rsidRDefault="003A44A3" w:rsidP="00E46303">
      <w:pPr>
        <w:tabs>
          <w:tab w:val="left" w:pos="12572"/>
        </w:tabs>
        <w:rPr>
          <w:sz w:val="20"/>
          <w:szCs w:val="20"/>
        </w:rPr>
      </w:pPr>
    </w:p>
    <w:p w14:paraId="02E6D3AF" w14:textId="6C538463" w:rsidR="003A44A3" w:rsidRDefault="003A44A3" w:rsidP="00E46303">
      <w:pPr>
        <w:tabs>
          <w:tab w:val="left" w:pos="12572"/>
        </w:tabs>
        <w:rPr>
          <w:sz w:val="20"/>
          <w:szCs w:val="20"/>
        </w:rPr>
      </w:pPr>
    </w:p>
    <w:p w14:paraId="5B0AC36D" w14:textId="77777777" w:rsidR="003A44A3" w:rsidRDefault="003A44A3" w:rsidP="00E46303">
      <w:pPr>
        <w:tabs>
          <w:tab w:val="left" w:pos="12572"/>
        </w:tabs>
        <w:rPr>
          <w:sz w:val="20"/>
          <w:szCs w:val="20"/>
        </w:rPr>
      </w:pPr>
    </w:p>
    <w:p w14:paraId="29CB4F88" w14:textId="5510B929" w:rsidR="002374E6" w:rsidRPr="003156C9" w:rsidRDefault="00AC4B46" w:rsidP="00AC4B46">
      <w:pPr>
        <w:tabs>
          <w:tab w:val="left" w:pos="1139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374E6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CF65" w14:textId="77777777" w:rsidR="00C84552" w:rsidRDefault="00C84552" w:rsidP="00F347A7">
      <w:r>
        <w:separator/>
      </w:r>
    </w:p>
  </w:endnote>
  <w:endnote w:type="continuationSeparator" w:id="0">
    <w:p w14:paraId="348F54C5" w14:textId="77777777" w:rsidR="00C84552" w:rsidRDefault="00C84552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2166F8B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</w:t>
    </w:r>
    <w:r w:rsidR="00C03306">
      <w:rPr>
        <w:rFonts w:ascii="Times New Roman" w:hAnsi="Times New Roman" w:cs="Times New Roman"/>
        <w:sz w:val="16"/>
        <w:szCs w:val="16"/>
      </w:rPr>
      <w:t xml:space="preserve">académique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>Enseignement De Spécialité « Education Physique, Pratiques et Culture Sportives »</w:t>
    </w:r>
    <w:r w:rsidR="00AC4B46">
      <w:rPr>
        <w:rFonts w:ascii="Times New Roman" w:hAnsi="Times New Roman" w:cs="Times New Roman"/>
        <w:sz w:val="16"/>
        <w:szCs w:val="16"/>
      </w:rPr>
      <w:t xml:space="preserve"> Contrôle ponctuel</w:t>
    </w:r>
    <w:r w:rsidR="003156C9">
      <w:rPr>
        <w:rFonts w:ascii="Times New Roman" w:hAnsi="Times New Roman" w:cs="Times New Roman"/>
        <w:sz w:val="16"/>
        <w:szCs w:val="16"/>
      </w:rPr>
      <w:t xml:space="preserve">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0E3C" w14:textId="77777777" w:rsidR="00C84552" w:rsidRDefault="00C84552" w:rsidP="00F347A7">
      <w:r>
        <w:separator/>
      </w:r>
    </w:p>
  </w:footnote>
  <w:footnote w:type="continuationSeparator" w:id="0">
    <w:p w14:paraId="18F08EC8" w14:textId="77777777" w:rsidR="00C84552" w:rsidRDefault="00C84552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86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87CC0"/>
    <w:rsid w:val="00091695"/>
    <w:rsid w:val="000919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0B9B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B6071"/>
    <w:rsid w:val="001E4560"/>
    <w:rsid w:val="001E4FA3"/>
    <w:rsid w:val="001E7CA7"/>
    <w:rsid w:val="001F6D7F"/>
    <w:rsid w:val="00206BF0"/>
    <w:rsid w:val="00211303"/>
    <w:rsid w:val="00212609"/>
    <w:rsid w:val="00212739"/>
    <w:rsid w:val="002147A7"/>
    <w:rsid w:val="00217C65"/>
    <w:rsid w:val="00217D4B"/>
    <w:rsid w:val="00220A9D"/>
    <w:rsid w:val="00230124"/>
    <w:rsid w:val="002360FD"/>
    <w:rsid w:val="002374E6"/>
    <w:rsid w:val="0024238F"/>
    <w:rsid w:val="00242AF3"/>
    <w:rsid w:val="002823D0"/>
    <w:rsid w:val="00285E43"/>
    <w:rsid w:val="00287BC3"/>
    <w:rsid w:val="00294A36"/>
    <w:rsid w:val="002A1304"/>
    <w:rsid w:val="002B178A"/>
    <w:rsid w:val="002B2248"/>
    <w:rsid w:val="002C4880"/>
    <w:rsid w:val="002C5F03"/>
    <w:rsid w:val="002C7E62"/>
    <w:rsid w:val="002D2F5D"/>
    <w:rsid w:val="002D7496"/>
    <w:rsid w:val="002E553F"/>
    <w:rsid w:val="002F6BD0"/>
    <w:rsid w:val="002F6D0D"/>
    <w:rsid w:val="002F7FA1"/>
    <w:rsid w:val="003037A8"/>
    <w:rsid w:val="003156C9"/>
    <w:rsid w:val="003215E1"/>
    <w:rsid w:val="00325FD9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905F6"/>
    <w:rsid w:val="003A44A3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1556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1DD8"/>
    <w:rsid w:val="004C45E7"/>
    <w:rsid w:val="004D0CE0"/>
    <w:rsid w:val="004D16DA"/>
    <w:rsid w:val="004D53BE"/>
    <w:rsid w:val="004E44BC"/>
    <w:rsid w:val="004E53BA"/>
    <w:rsid w:val="004F1790"/>
    <w:rsid w:val="00515215"/>
    <w:rsid w:val="00534F0E"/>
    <w:rsid w:val="00542A8A"/>
    <w:rsid w:val="00550936"/>
    <w:rsid w:val="00556B3D"/>
    <w:rsid w:val="00560CC1"/>
    <w:rsid w:val="005629BB"/>
    <w:rsid w:val="0056318C"/>
    <w:rsid w:val="00564A5C"/>
    <w:rsid w:val="005654C1"/>
    <w:rsid w:val="0057292A"/>
    <w:rsid w:val="00580CA4"/>
    <w:rsid w:val="005A2FE9"/>
    <w:rsid w:val="005A6A14"/>
    <w:rsid w:val="005B368F"/>
    <w:rsid w:val="005B6421"/>
    <w:rsid w:val="005B6D26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6B11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1B63"/>
    <w:rsid w:val="006E638A"/>
    <w:rsid w:val="006F14BA"/>
    <w:rsid w:val="006F1C1C"/>
    <w:rsid w:val="00700A55"/>
    <w:rsid w:val="00705057"/>
    <w:rsid w:val="007134AE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241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0543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3B88"/>
    <w:rsid w:val="00844704"/>
    <w:rsid w:val="00853CDF"/>
    <w:rsid w:val="008552D6"/>
    <w:rsid w:val="00860E8D"/>
    <w:rsid w:val="008610F3"/>
    <w:rsid w:val="0086275B"/>
    <w:rsid w:val="008631A7"/>
    <w:rsid w:val="00871606"/>
    <w:rsid w:val="00873CE9"/>
    <w:rsid w:val="0088033A"/>
    <w:rsid w:val="008860C8"/>
    <w:rsid w:val="00890B07"/>
    <w:rsid w:val="00891195"/>
    <w:rsid w:val="008A617D"/>
    <w:rsid w:val="008A7B92"/>
    <w:rsid w:val="008B0888"/>
    <w:rsid w:val="008B7C9E"/>
    <w:rsid w:val="008C79D5"/>
    <w:rsid w:val="008D0B54"/>
    <w:rsid w:val="008E4CB9"/>
    <w:rsid w:val="008E78BF"/>
    <w:rsid w:val="00903066"/>
    <w:rsid w:val="00907BAE"/>
    <w:rsid w:val="0091288D"/>
    <w:rsid w:val="009177F6"/>
    <w:rsid w:val="00921D9F"/>
    <w:rsid w:val="009260E7"/>
    <w:rsid w:val="00926C27"/>
    <w:rsid w:val="0093099E"/>
    <w:rsid w:val="009309A2"/>
    <w:rsid w:val="00935322"/>
    <w:rsid w:val="00942AC3"/>
    <w:rsid w:val="009438D2"/>
    <w:rsid w:val="00950019"/>
    <w:rsid w:val="009573C0"/>
    <w:rsid w:val="0095772C"/>
    <w:rsid w:val="00957867"/>
    <w:rsid w:val="00960319"/>
    <w:rsid w:val="009803F6"/>
    <w:rsid w:val="00992F71"/>
    <w:rsid w:val="00997F3B"/>
    <w:rsid w:val="009A0130"/>
    <w:rsid w:val="009B311F"/>
    <w:rsid w:val="009B786D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32FE"/>
    <w:rsid w:val="00A35FDC"/>
    <w:rsid w:val="00A42263"/>
    <w:rsid w:val="00A42FCB"/>
    <w:rsid w:val="00A43A24"/>
    <w:rsid w:val="00A4478E"/>
    <w:rsid w:val="00A452E7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0BD1"/>
    <w:rsid w:val="00A94C24"/>
    <w:rsid w:val="00A955D9"/>
    <w:rsid w:val="00A97EF4"/>
    <w:rsid w:val="00AA2F56"/>
    <w:rsid w:val="00AA4541"/>
    <w:rsid w:val="00AB2311"/>
    <w:rsid w:val="00AB2979"/>
    <w:rsid w:val="00AC4B46"/>
    <w:rsid w:val="00AC58F0"/>
    <w:rsid w:val="00AE2D3B"/>
    <w:rsid w:val="00AE51C9"/>
    <w:rsid w:val="00AF2081"/>
    <w:rsid w:val="00AF5CF8"/>
    <w:rsid w:val="00B01C40"/>
    <w:rsid w:val="00B04984"/>
    <w:rsid w:val="00B10244"/>
    <w:rsid w:val="00B17006"/>
    <w:rsid w:val="00B2327B"/>
    <w:rsid w:val="00B23284"/>
    <w:rsid w:val="00B232A6"/>
    <w:rsid w:val="00B25C0C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5C44"/>
    <w:rsid w:val="00BB7467"/>
    <w:rsid w:val="00BC4E15"/>
    <w:rsid w:val="00BD00F8"/>
    <w:rsid w:val="00BD0BE2"/>
    <w:rsid w:val="00BD33D4"/>
    <w:rsid w:val="00BE483E"/>
    <w:rsid w:val="00BF4293"/>
    <w:rsid w:val="00BF7B48"/>
    <w:rsid w:val="00C0256E"/>
    <w:rsid w:val="00C03306"/>
    <w:rsid w:val="00C0657C"/>
    <w:rsid w:val="00C12A6F"/>
    <w:rsid w:val="00C14D23"/>
    <w:rsid w:val="00C15801"/>
    <w:rsid w:val="00C22324"/>
    <w:rsid w:val="00C30799"/>
    <w:rsid w:val="00C32274"/>
    <w:rsid w:val="00C32857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4552"/>
    <w:rsid w:val="00C86743"/>
    <w:rsid w:val="00C91D2D"/>
    <w:rsid w:val="00C91EA9"/>
    <w:rsid w:val="00C92782"/>
    <w:rsid w:val="00C97757"/>
    <w:rsid w:val="00CA245B"/>
    <w:rsid w:val="00CA5F48"/>
    <w:rsid w:val="00CA7A07"/>
    <w:rsid w:val="00CB38DA"/>
    <w:rsid w:val="00CB5CCD"/>
    <w:rsid w:val="00CB7AA5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47A1"/>
    <w:rsid w:val="00D05D6C"/>
    <w:rsid w:val="00D14D53"/>
    <w:rsid w:val="00D15041"/>
    <w:rsid w:val="00D17FB7"/>
    <w:rsid w:val="00D2161E"/>
    <w:rsid w:val="00D22BD2"/>
    <w:rsid w:val="00D24E7E"/>
    <w:rsid w:val="00D301DF"/>
    <w:rsid w:val="00D310CB"/>
    <w:rsid w:val="00D31BCF"/>
    <w:rsid w:val="00D3414A"/>
    <w:rsid w:val="00D345D6"/>
    <w:rsid w:val="00D35EFA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A28BE"/>
    <w:rsid w:val="00DC04EA"/>
    <w:rsid w:val="00DC1496"/>
    <w:rsid w:val="00DC2B41"/>
    <w:rsid w:val="00DC2C3C"/>
    <w:rsid w:val="00DC66EE"/>
    <w:rsid w:val="00DD2066"/>
    <w:rsid w:val="00DE4118"/>
    <w:rsid w:val="00DE6A83"/>
    <w:rsid w:val="00DF4F7D"/>
    <w:rsid w:val="00E004EC"/>
    <w:rsid w:val="00E00AF0"/>
    <w:rsid w:val="00E01DA4"/>
    <w:rsid w:val="00E03310"/>
    <w:rsid w:val="00E1471D"/>
    <w:rsid w:val="00E16620"/>
    <w:rsid w:val="00E25584"/>
    <w:rsid w:val="00E2563A"/>
    <w:rsid w:val="00E2565C"/>
    <w:rsid w:val="00E25DE6"/>
    <w:rsid w:val="00E270E7"/>
    <w:rsid w:val="00E321CF"/>
    <w:rsid w:val="00E37689"/>
    <w:rsid w:val="00E413CE"/>
    <w:rsid w:val="00E433FC"/>
    <w:rsid w:val="00E46303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0863"/>
    <w:rsid w:val="00EB272E"/>
    <w:rsid w:val="00EB76B6"/>
    <w:rsid w:val="00EC667E"/>
    <w:rsid w:val="00EC6D5B"/>
    <w:rsid w:val="00ED791B"/>
    <w:rsid w:val="00EE192E"/>
    <w:rsid w:val="00EE544D"/>
    <w:rsid w:val="00EE6341"/>
    <w:rsid w:val="00EE7CD6"/>
    <w:rsid w:val="00EF6D93"/>
    <w:rsid w:val="00F028FC"/>
    <w:rsid w:val="00F222CF"/>
    <w:rsid w:val="00F25775"/>
    <w:rsid w:val="00F25F83"/>
    <w:rsid w:val="00F31A34"/>
    <w:rsid w:val="00F347A7"/>
    <w:rsid w:val="00F37201"/>
    <w:rsid w:val="00F37CC3"/>
    <w:rsid w:val="00F46223"/>
    <w:rsid w:val="00F4705E"/>
    <w:rsid w:val="00F5140B"/>
    <w:rsid w:val="00F51D80"/>
    <w:rsid w:val="00F5299D"/>
    <w:rsid w:val="00F54ADD"/>
    <w:rsid w:val="00F55AAF"/>
    <w:rsid w:val="00F61C8A"/>
    <w:rsid w:val="00F64112"/>
    <w:rsid w:val="00F83ECE"/>
    <w:rsid w:val="00F86C8C"/>
    <w:rsid w:val="00F90907"/>
    <w:rsid w:val="00FA4B3A"/>
    <w:rsid w:val="00FA574C"/>
    <w:rsid w:val="00FC3824"/>
    <w:rsid w:val="00FD0279"/>
    <w:rsid w:val="00FD5973"/>
    <w:rsid w:val="00FE1CEB"/>
    <w:rsid w:val="00FE1D2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38D2"/>
    <w:rPr>
      <w:rFonts w:ascii="Times" w:eastAsia="Times" w:hAnsi="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38D2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438D2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3A44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4764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2022-02-10T09:42:00Z</dcterms:created>
  <dcterms:modified xsi:type="dcterms:W3CDTF">2022-02-10T09:42:00Z</dcterms:modified>
  <cp:category/>
</cp:coreProperties>
</file>