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1B35F" w14:textId="652B2E5C" w:rsidR="00A84868" w:rsidRDefault="00A84868" w:rsidP="00B20104">
      <w:pPr>
        <w:pStyle w:val="Sansinterligne"/>
        <w:jc w:val="both"/>
        <w:rPr>
          <w:rFonts w:ascii="Times New Roman" w:hAnsi="Times New Roman" w:cs="Times New Roman"/>
          <w:sz w:val="24"/>
          <w:szCs w:val="24"/>
        </w:rPr>
      </w:pPr>
    </w:p>
    <w:p w14:paraId="09EFEFB9" w14:textId="2215500B" w:rsidR="00A84868" w:rsidRPr="00EC273F" w:rsidRDefault="00A84868" w:rsidP="00A84868">
      <w:pPr>
        <w:pStyle w:val="Default"/>
        <w:jc w:val="both"/>
        <w:rPr>
          <w:rFonts w:ascii="Times New Roman" w:hAnsi="Times New Roman" w:cs="Times New Roman"/>
          <w:b/>
          <w:bCs/>
          <w:sz w:val="28"/>
          <w:szCs w:val="28"/>
          <w:u w:val="single"/>
        </w:rPr>
      </w:pPr>
      <w:r w:rsidRPr="00EC273F">
        <w:rPr>
          <w:rFonts w:ascii="Times New Roman" w:hAnsi="Times New Roman" w:cs="Times New Roman"/>
          <w:b/>
          <w:bCs/>
          <w:sz w:val="28"/>
          <w:szCs w:val="28"/>
          <w:u w:val="single"/>
        </w:rPr>
        <w:t xml:space="preserve">Questionnement : </w:t>
      </w:r>
      <w:r>
        <w:rPr>
          <w:rFonts w:ascii="Times New Roman" w:hAnsi="Times New Roman" w:cs="Times New Roman"/>
          <w:b/>
          <w:bCs/>
          <w:sz w:val="28"/>
          <w:szCs w:val="28"/>
          <w:u w:val="single"/>
        </w:rPr>
        <w:t>Comment expliquer les crises financières et réguler le système financier</w:t>
      </w:r>
      <w:r w:rsidRPr="00EC273F">
        <w:rPr>
          <w:rFonts w:ascii="Times New Roman" w:hAnsi="Times New Roman" w:cs="Times New Roman"/>
          <w:b/>
          <w:bCs/>
          <w:sz w:val="28"/>
          <w:szCs w:val="28"/>
          <w:u w:val="single"/>
        </w:rPr>
        <w:t xml:space="preserve"> ? </w:t>
      </w:r>
    </w:p>
    <w:p w14:paraId="54CC3C63" w14:textId="77777777" w:rsidR="00A84868" w:rsidRPr="008D5F23" w:rsidRDefault="00A84868" w:rsidP="00A84868">
      <w:pPr>
        <w:jc w:val="both"/>
        <w:rPr>
          <w:rFonts w:ascii="Arial" w:hAnsi="Arial" w:cs="Arial"/>
          <w:color w:val="000000"/>
          <w:sz w:val="16"/>
          <w:szCs w:val="16"/>
        </w:rPr>
      </w:pPr>
    </w:p>
    <w:p w14:paraId="67C219E5" w14:textId="04169F8D" w:rsidR="00703DFF" w:rsidRPr="00C319C6" w:rsidRDefault="00A84868" w:rsidP="00703DFF">
      <w:pPr>
        <w:pStyle w:val="Paragraphedeliste"/>
        <w:numPr>
          <w:ilvl w:val="0"/>
          <w:numId w:val="13"/>
        </w:numPr>
        <w:jc w:val="both"/>
        <w:rPr>
          <w:rFonts w:ascii="Times New Roman" w:hAnsi="Times New Roman" w:cs="Times New Roman"/>
          <w:u w:val="dash"/>
        </w:rPr>
      </w:pPr>
      <w:r w:rsidRPr="00C319C6">
        <w:rPr>
          <w:rFonts w:ascii="Times New Roman" w:hAnsi="Times New Roman" w:cs="Times New Roman"/>
          <w:u w:val="dash"/>
        </w:rPr>
        <w:t>Les notions</w:t>
      </w:r>
    </w:p>
    <w:p w14:paraId="1C684C52" w14:textId="77777777" w:rsidR="00703DFF" w:rsidRPr="00C319C6" w:rsidRDefault="00703DFF" w:rsidP="00703DFF">
      <w:pPr>
        <w:pStyle w:val="Default"/>
        <w:jc w:val="both"/>
        <w:rPr>
          <w:rFonts w:ascii="Times New Roman" w:hAnsi="Times New Roman" w:cs="Times New Roman"/>
          <w:color w:val="auto"/>
        </w:rPr>
      </w:pPr>
      <w:r w:rsidRPr="00C319C6">
        <w:rPr>
          <w:rFonts w:ascii="Times New Roman" w:hAnsi="Times New Roman" w:cs="Times New Roman"/>
          <w:color w:val="auto"/>
        </w:rPr>
        <w:t>Nous distinguons :</w:t>
      </w:r>
    </w:p>
    <w:p w14:paraId="6844AF5E" w14:textId="78A4A330" w:rsidR="00703DFF" w:rsidRPr="00C319C6" w:rsidRDefault="00703DFF" w:rsidP="00703DFF">
      <w:pPr>
        <w:pStyle w:val="Default"/>
        <w:numPr>
          <w:ilvl w:val="0"/>
          <w:numId w:val="6"/>
        </w:numPr>
        <w:jc w:val="both"/>
        <w:rPr>
          <w:rFonts w:ascii="Times New Roman" w:hAnsi="Times New Roman" w:cs="Times New Roman"/>
          <w:color w:val="auto"/>
        </w:rPr>
      </w:pPr>
      <w:r w:rsidRPr="00C319C6">
        <w:rPr>
          <w:rFonts w:ascii="Times New Roman" w:hAnsi="Times New Roman" w:cs="Times New Roman"/>
          <w:b/>
          <w:bCs/>
          <w:color w:val="auto"/>
        </w:rPr>
        <w:t>Les notions exigibles des élèves</w:t>
      </w:r>
      <w:r w:rsidRPr="00C319C6">
        <w:rPr>
          <w:rFonts w:ascii="Times New Roman" w:hAnsi="Times New Roman" w:cs="Times New Roman"/>
          <w:color w:val="auto"/>
        </w:rPr>
        <w:t> : il s'agit des notions que les élèves doivent être capables de mobiliser pour traiter les sujets du baccalauréat. La maîtrise de ces notions est donc évaluable.</w:t>
      </w:r>
    </w:p>
    <w:p w14:paraId="2E08913A" w14:textId="2A0891BD" w:rsidR="00703DFF" w:rsidRPr="00C319C6" w:rsidRDefault="00703DFF" w:rsidP="001D0564">
      <w:pPr>
        <w:pStyle w:val="Default"/>
        <w:numPr>
          <w:ilvl w:val="0"/>
          <w:numId w:val="6"/>
        </w:numPr>
        <w:jc w:val="both"/>
        <w:rPr>
          <w:rFonts w:ascii="Times New Roman" w:hAnsi="Times New Roman" w:cs="Times New Roman"/>
          <w:color w:val="auto"/>
        </w:rPr>
      </w:pPr>
      <w:r w:rsidRPr="00C319C6">
        <w:rPr>
          <w:rFonts w:ascii="Times New Roman" w:hAnsi="Times New Roman" w:cs="Times New Roman"/>
          <w:b/>
          <w:bCs/>
          <w:color w:val="auto"/>
        </w:rPr>
        <w:t xml:space="preserve">Les notions </w:t>
      </w:r>
      <w:r w:rsidRPr="00C319C6">
        <w:rPr>
          <w:rFonts w:ascii="Times New Roman" w:hAnsi="Times New Roman" w:cs="Times New Roman"/>
          <w:b/>
          <w:bCs/>
          <w:color w:val="auto"/>
          <w:u w:val="single"/>
        </w:rPr>
        <w:t>pouvant</w:t>
      </w:r>
      <w:r w:rsidRPr="00C319C6">
        <w:rPr>
          <w:rFonts w:ascii="Times New Roman" w:hAnsi="Times New Roman" w:cs="Times New Roman"/>
          <w:b/>
          <w:bCs/>
          <w:color w:val="auto"/>
        </w:rPr>
        <w:t xml:space="preserve"> être utilisées à des fins didactiques mais non attendues</w:t>
      </w:r>
      <w:r w:rsidRPr="00C319C6">
        <w:rPr>
          <w:rFonts w:ascii="Times New Roman" w:hAnsi="Times New Roman" w:cs="Times New Roman"/>
          <w:color w:val="auto"/>
        </w:rPr>
        <w:t xml:space="preserve"> : il s'agit de </w:t>
      </w:r>
      <w:r w:rsidRPr="00C319C6">
        <w:rPr>
          <w:rFonts w:ascii="Times New Roman" w:hAnsi="Times New Roman" w:cs="Times New Roman"/>
          <w:b/>
          <w:bCs/>
          <w:color w:val="auto"/>
          <w:u w:val="single"/>
        </w:rPr>
        <w:t>notions dont la maîtrise par les élèves n'est pas attendue</w:t>
      </w:r>
      <w:r w:rsidRPr="00C319C6">
        <w:rPr>
          <w:rFonts w:ascii="Times New Roman" w:hAnsi="Times New Roman" w:cs="Times New Roman"/>
          <w:color w:val="auto"/>
        </w:rPr>
        <w:t xml:space="preserve"> mais que certains professeurs utilisent dans leurs cours afin de faciliter l'appropriation des notions exigibles. Leur éventuelle utilisation, nécessairement partielle, ne doit donc pas avoir d'autre finalité que d'aider les élèves </w:t>
      </w:r>
      <w:r w:rsidRPr="00C319C6">
        <w:rPr>
          <w:rFonts w:ascii="Times New Roman" w:hAnsi="Times New Roman" w:cs="Times New Roman"/>
          <w:b/>
          <w:bCs/>
          <w:color w:val="auto"/>
        </w:rPr>
        <w:t>en excluant toute surcharge cognitive</w:t>
      </w:r>
      <w:r w:rsidRPr="00C319C6">
        <w:rPr>
          <w:rFonts w:ascii="Times New Roman" w:hAnsi="Times New Roman" w:cs="Times New Roman"/>
          <w:color w:val="auto"/>
        </w:rPr>
        <w:t>.</w:t>
      </w:r>
      <w:r w:rsidR="009D501E" w:rsidRPr="00C319C6">
        <w:rPr>
          <w:rFonts w:ascii="Times New Roman" w:hAnsi="Times New Roman" w:cs="Times New Roman"/>
          <w:color w:val="auto"/>
        </w:rPr>
        <w:t xml:space="preserve"> </w:t>
      </w:r>
    </w:p>
    <w:p w14:paraId="19B81D03" w14:textId="77777777" w:rsidR="00703DFF" w:rsidRPr="00C319C6" w:rsidRDefault="00703DFF" w:rsidP="00703DFF">
      <w:pPr>
        <w:pStyle w:val="Default"/>
        <w:numPr>
          <w:ilvl w:val="0"/>
          <w:numId w:val="6"/>
        </w:numPr>
        <w:jc w:val="both"/>
        <w:rPr>
          <w:rFonts w:ascii="Times New Roman" w:hAnsi="Times New Roman" w:cs="Times New Roman"/>
          <w:color w:val="auto"/>
        </w:rPr>
      </w:pPr>
      <w:r w:rsidRPr="00C319C6">
        <w:rPr>
          <w:rFonts w:ascii="Times New Roman" w:hAnsi="Times New Roman" w:cs="Times New Roman"/>
          <w:b/>
          <w:bCs/>
          <w:color w:val="auto"/>
        </w:rPr>
        <w:t>Les notions hors programme</w:t>
      </w:r>
      <w:r w:rsidRPr="00C319C6">
        <w:rPr>
          <w:rFonts w:ascii="Times New Roman" w:hAnsi="Times New Roman" w:cs="Times New Roman"/>
          <w:color w:val="auto"/>
        </w:rPr>
        <w:t> : ces notions, parfois issues de programmes antérieurs, n'ont pas vocation à être abordées en classe.</w:t>
      </w:r>
    </w:p>
    <w:p w14:paraId="459E2DD3" w14:textId="77777777" w:rsidR="00703DFF" w:rsidRPr="00703DFF" w:rsidRDefault="00703DFF" w:rsidP="00703DFF">
      <w:pPr>
        <w:ind w:left="360"/>
        <w:jc w:val="both"/>
        <w:rPr>
          <w:rFonts w:ascii="Arial" w:hAnsi="Arial" w:cs="Arial"/>
          <w:color w:val="000000"/>
        </w:rPr>
      </w:pPr>
    </w:p>
    <w:tbl>
      <w:tblPr>
        <w:tblStyle w:val="Grilledutableau"/>
        <w:tblW w:w="0" w:type="auto"/>
        <w:tblLook w:val="04A0" w:firstRow="1" w:lastRow="0" w:firstColumn="1" w:lastColumn="0" w:noHBand="0" w:noVBand="1"/>
      </w:tblPr>
      <w:tblGrid>
        <w:gridCol w:w="4262"/>
        <w:gridCol w:w="4009"/>
        <w:gridCol w:w="2185"/>
      </w:tblGrid>
      <w:tr w:rsidR="00A84868" w14:paraId="2395EE23" w14:textId="77777777" w:rsidTr="00B86755">
        <w:tc>
          <w:tcPr>
            <w:tcW w:w="4262" w:type="dxa"/>
          </w:tcPr>
          <w:p w14:paraId="2FAD8D17" w14:textId="77777777" w:rsidR="00A84868" w:rsidRPr="00EC273F" w:rsidRDefault="00A84868" w:rsidP="003877D0">
            <w:pPr>
              <w:jc w:val="center"/>
              <w:rPr>
                <w:rFonts w:ascii="Times New Roman" w:hAnsi="Times New Roman" w:cs="Times New Roman"/>
                <w:b/>
                <w:bCs/>
                <w:sz w:val="28"/>
                <w:szCs w:val="28"/>
              </w:rPr>
            </w:pPr>
            <w:r w:rsidRPr="00C319C6">
              <w:rPr>
                <w:rFonts w:ascii="Times New Roman" w:hAnsi="Times New Roman" w:cs="Times New Roman"/>
                <w:b/>
                <w:bCs/>
                <w:sz w:val="28"/>
                <w:szCs w:val="28"/>
              </w:rPr>
              <w:t>Notions exigibles des élèves</w:t>
            </w:r>
          </w:p>
        </w:tc>
        <w:tc>
          <w:tcPr>
            <w:tcW w:w="4009" w:type="dxa"/>
          </w:tcPr>
          <w:p w14:paraId="60323EEA" w14:textId="77777777" w:rsidR="00A84868" w:rsidRDefault="00A84868" w:rsidP="003877D0">
            <w:pPr>
              <w:jc w:val="center"/>
              <w:rPr>
                <w:rFonts w:ascii="Times New Roman" w:hAnsi="Times New Roman" w:cs="Times New Roman"/>
                <w:b/>
                <w:bCs/>
                <w:sz w:val="28"/>
                <w:szCs w:val="28"/>
              </w:rPr>
            </w:pPr>
            <w:r w:rsidRPr="002B626B">
              <w:rPr>
                <w:rFonts w:ascii="Times New Roman" w:hAnsi="Times New Roman" w:cs="Times New Roman"/>
                <w:b/>
                <w:bCs/>
                <w:sz w:val="28"/>
                <w:szCs w:val="28"/>
              </w:rPr>
              <w:t xml:space="preserve">Notions </w:t>
            </w:r>
            <w:r w:rsidR="00597D35">
              <w:rPr>
                <w:rFonts w:ascii="Times New Roman" w:hAnsi="Times New Roman" w:cs="Times New Roman"/>
                <w:b/>
                <w:bCs/>
                <w:sz w:val="28"/>
                <w:szCs w:val="28"/>
              </w:rPr>
              <w:t xml:space="preserve">/ mots clés </w:t>
            </w:r>
            <w:r w:rsidRPr="002B626B">
              <w:rPr>
                <w:rFonts w:ascii="Times New Roman" w:hAnsi="Times New Roman" w:cs="Times New Roman"/>
                <w:b/>
                <w:bCs/>
                <w:sz w:val="28"/>
                <w:szCs w:val="28"/>
              </w:rPr>
              <w:t xml:space="preserve">pouvant être utilisées à des fins </w:t>
            </w:r>
            <w:r>
              <w:rPr>
                <w:rFonts w:ascii="Times New Roman" w:hAnsi="Times New Roman" w:cs="Times New Roman"/>
                <w:b/>
                <w:bCs/>
                <w:sz w:val="28"/>
                <w:szCs w:val="28"/>
              </w:rPr>
              <w:t>didactiques</w:t>
            </w:r>
            <w:r w:rsidRPr="002B626B">
              <w:rPr>
                <w:rFonts w:ascii="Times New Roman" w:hAnsi="Times New Roman" w:cs="Times New Roman"/>
                <w:b/>
                <w:bCs/>
                <w:sz w:val="28"/>
                <w:szCs w:val="28"/>
              </w:rPr>
              <w:t xml:space="preserve"> mais non attendues</w:t>
            </w:r>
          </w:p>
          <w:p w14:paraId="300A6919" w14:textId="632A0B0B" w:rsidR="00FB5BC1" w:rsidRPr="008C5A59" w:rsidRDefault="00FB5BC1" w:rsidP="003877D0">
            <w:pPr>
              <w:jc w:val="center"/>
              <w:rPr>
                <w:rFonts w:ascii="Times New Roman" w:hAnsi="Times New Roman" w:cs="Times New Roman"/>
                <w:bCs/>
                <w:i/>
                <w:color w:val="FF0000"/>
                <w:sz w:val="28"/>
                <w:szCs w:val="28"/>
              </w:rPr>
            </w:pPr>
          </w:p>
        </w:tc>
        <w:tc>
          <w:tcPr>
            <w:tcW w:w="2185" w:type="dxa"/>
          </w:tcPr>
          <w:p w14:paraId="1A6EB156" w14:textId="77777777" w:rsidR="00A84868" w:rsidRPr="00EC273F" w:rsidRDefault="00A84868" w:rsidP="003877D0">
            <w:pPr>
              <w:jc w:val="center"/>
              <w:rPr>
                <w:rFonts w:ascii="Times New Roman" w:hAnsi="Times New Roman" w:cs="Times New Roman"/>
                <w:b/>
                <w:bCs/>
                <w:sz w:val="28"/>
                <w:szCs w:val="28"/>
              </w:rPr>
            </w:pPr>
            <w:r w:rsidRPr="002B626B">
              <w:rPr>
                <w:rFonts w:ascii="Times New Roman" w:hAnsi="Times New Roman" w:cs="Times New Roman"/>
                <w:b/>
                <w:bCs/>
                <w:sz w:val="28"/>
                <w:szCs w:val="28"/>
              </w:rPr>
              <w:t>Notions hors programme</w:t>
            </w:r>
          </w:p>
        </w:tc>
      </w:tr>
      <w:tr w:rsidR="00A84868" w14:paraId="0030F1CC" w14:textId="77777777" w:rsidTr="00B86755">
        <w:tc>
          <w:tcPr>
            <w:tcW w:w="4262" w:type="dxa"/>
          </w:tcPr>
          <w:p w14:paraId="49DD698A" w14:textId="7D32EB0B" w:rsidR="00A84868" w:rsidRDefault="00A84868" w:rsidP="003877D0">
            <w:pPr>
              <w:pStyle w:val="Paragraphedeliste"/>
              <w:numPr>
                <w:ilvl w:val="0"/>
                <w:numId w:val="7"/>
              </w:numPr>
              <w:spacing w:after="0" w:line="240" w:lineRule="auto"/>
              <w:ind w:left="284" w:hanging="294"/>
              <w:rPr>
                <w:rFonts w:ascii="Times New Roman" w:hAnsi="Times New Roman" w:cs="Times New Roman"/>
                <w:sz w:val="24"/>
                <w:szCs w:val="24"/>
              </w:rPr>
            </w:pPr>
            <w:r w:rsidRPr="00EC273F">
              <w:rPr>
                <w:rFonts w:ascii="Times New Roman" w:hAnsi="Times New Roman" w:cs="Times New Roman"/>
                <w:sz w:val="24"/>
                <w:szCs w:val="24"/>
              </w:rPr>
              <w:t>C</w:t>
            </w:r>
            <w:r>
              <w:rPr>
                <w:rFonts w:ascii="Times New Roman" w:hAnsi="Times New Roman" w:cs="Times New Roman"/>
                <w:sz w:val="24"/>
                <w:szCs w:val="24"/>
              </w:rPr>
              <w:t>rise financière</w:t>
            </w:r>
          </w:p>
          <w:p w14:paraId="2570122A" w14:textId="2EB4E6FA" w:rsidR="00703DFF" w:rsidRDefault="00703DFF" w:rsidP="003877D0">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Effondrement boursier</w:t>
            </w:r>
          </w:p>
          <w:p w14:paraId="6D0DDEBB" w14:textId="3EABE445" w:rsidR="00703DFF" w:rsidRDefault="00703DFF" w:rsidP="003877D0">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Faillites</w:t>
            </w:r>
            <w:r w:rsidR="00AA2A82">
              <w:rPr>
                <w:rFonts w:ascii="Times New Roman" w:hAnsi="Times New Roman" w:cs="Times New Roman"/>
                <w:sz w:val="24"/>
                <w:szCs w:val="24"/>
              </w:rPr>
              <w:t xml:space="preserve"> - </w:t>
            </w:r>
            <w:r w:rsidR="00AA2A82" w:rsidRPr="00AA2A82">
              <w:rPr>
                <w:rFonts w:ascii="Times New Roman" w:hAnsi="Times New Roman" w:cs="Times New Roman"/>
                <w:i/>
                <w:iCs/>
                <w:sz w:val="24"/>
                <w:szCs w:val="24"/>
              </w:rPr>
              <w:t>bancaires</w:t>
            </w:r>
            <w:r>
              <w:rPr>
                <w:rFonts w:ascii="Times New Roman" w:hAnsi="Times New Roman" w:cs="Times New Roman"/>
                <w:sz w:val="24"/>
                <w:szCs w:val="24"/>
              </w:rPr>
              <w:t xml:space="preserve"> (en chaîne)</w:t>
            </w:r>
          </w:p>
          <w:p w14:paraId="03E0809A" w14:textId="3F2199EB" w:rsidR="00703DFF" w:rsidRPr="00AA2A82" w:rsidRDefault="00703DFF" w:rsidP="003877D0">
            <w:pPr>
              <w:pStyle w:val="Paragraphedeliste"/>
              <w:numPr>
                <w:ilvl w:val="0"/>
                <w:numId w:val="7"/>
              </w:numPr>
              <w:spacing w:after="0" w:line="240" w:lineRule="auto"/>
              <w:ind w:left="284" w:hanging="294"/>
              <w:rPr>
                <w:rFonts w:ascii="Times New Roman" w:hAnsi="Times New Roman" w:cs="Times New Roman"/>
                <w:i/>
                <w:iCs/>
                <w:sz w:val="24"/>
                <w:szCs w:val="24"/>
              </w:rPr>
            </w:pPr>
            <w:r w:rsidRPr="00AA2A82">
              <w:rPr>
                <w:rFonts w:ascii="Times New Roman" w:hAnsi="Times New Roman" w:cs="Times New Roman"/>
                <w:i/>
                <w:iCs/>
                <w:sz w:val="24"/>
                <w:szCs w:val="24"/>
              </w:rPr>
              <w:t xml:space="preserve">PIB                                     </w:t>
            </w:r>
          </w:p>
          <w:p w14:paraId="10A6D507" w14:textId="6D254A51" w:rsidR="00703DFF" w:rsidRPr="00AA2A82" w:rsidRDefault="00703DFF" w:rsidP="003877D0">
            <w:pPr>
              <w:pStyle w:val="Paragraphedeliste"/>
              <w:numPr>
                <w:ilvl w:val="0"/>
                <w:numId w:val="7"/>
              </w:numPr>
              <w:spacing w:after="0" w:line="240" w:lineRule="auto"/>
              <w:ind w:left="284" w:hanging="294"/>
              <w:rPr>
                <w:rFonts w:ascii="Times New Roman" w:hAnsi="Times New Roman" w:cs="Times New Roman"/>
                <w:i/>
                <w:iCs/>
                <w:sz w:val="24"/>
                <w:szCs w:val="24"/>
              </w:rPr>
            </w:pPr>
            <w:r w:rsidRPr="00AA2A82">
              <w:rPr>
                <w:rFonts w:ascii="Times New Roman" w:hAnsi="Times New Roman" w:cs="Times New Roman"/>
                <w:i/>
                <w:iCs/>
                <w:sz w:val="24"/>
                <w:szCs w:val="24"/>
              </w:rPr>
              <w:t>Chômage</w:t>
            </w:r>
          </w:p>
          <w:p w14:paraId="4E26AF25" w14:textId="1B3E05DF" w:rsidR="00A84868" w:rsidRPr="00EC273F" w:rsidRDefault="00A84868" w:rsidP="003877D0">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Bulle spéculative</w:t>
            </w:r>
          </w:p>
          <w:p w14:paraId="3D19FA61" w14:textId="5CD8A20D" w:rsidR="00A84868" w:rsidRPr="00EC273F" w:rsidRDefault="00A84868" w:rsidP="003877D0">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Comportements mimétiques</w:t>
            </w:r>
          </w:p>
          <w:p w14:paraId="28A73035" w14:textId="5ADB2FDE" w:rsidR="00A84868" w:rsidRPr="00EC273F" w:rsidRDefault="00A84868" w:rsidP="003877D0">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Prophétie auto-réalisatrice</w:t>
            </w:r>
          </w:p>
          <w:p w14:paraId="30F13A58" w14:textId="3124FBD5" w:rsidR="00A84868" w:rsidRPr="001D1DEE" w:rsidRDefault="00A84868" w:rsidP="003877D0">
            <w:pPr>
              <w:pStyle w:val="Paragraphedeliste"/>
              <w:numPr>
                <w:ilvl w:val="0"/>
                <w:numId w:val="7"/>
              </w:numPr>
              <w:spacing w:after="0" w:line="240" w:lineRule="auto"/>
              <w:ind w:left="284" w:hanging="294"/>
              <w:rPr>
                <w:rFonts w:ascii="Times New Roman" w:hAnsi="Times New Roman" w:cs="Times New Roman"/>
                <w:sz w:val="24"/>
                <w:szCs w:val="24"/>
              </w:rPr>
            </w:pPr>
            <w:r w:rsidRPr="001D1DEE">
              <w:rPr>
                <w:rFonts w:ascii="Times New Roman" w:hAnsi="Times New Roman" w:cs="Times New Roman"/>
                <w:sz w:val="24"/>
                <w:szCs w:val="24"/>
              </w:rPr>
              <w:t>Panique bancaire</w:t>
            </w:r>
          </w:p>
          <w:p w14:paraId="72DDE9A6" w14:textId="5BA3D37A" w:rsidR="003F0F57" w:rsidRPr="001D1DEE" w:rsidRDefault="003F0F57" w:rsidP="003877D0">
            <w:pPr>
              <w:pStyle w:val="Paragraphedeliste"/>
              <w:numPr>
                <w:ilvl w:val="0"/>
                <w:numId w:val="7"/>
              </w:numPr>
              <w:spacing w:after="0" w:line="240" w:lineRule="auto"/>
              <w:ind w:left="284" w:hanging="294"/>
              <w:rPr>
                <w:rFonts w:ascii="Times New Roman" w:hAnsi="Times New Roman" w:cs="Times New Roman"/>
                <w:sz w:val="24"/>
                <w:szCs w:val="24"/>
              </w:rPr>
            </w:pPr>
            <w:r w:rsidRPr="001D1DEE">
              <w:rPr>
                <w:rFonts w:ascii="Times New Roman" w:hAnsi="Times New Roman" w:cs="Times New Roman"/>
                <w:sz w:val="24"/>
                <w:szCs w:val="24"/>
              </w:rPr>
              <w:t>Economie réelle</w:t>
            </w:r>
          </w:p>
          <w:p w14:paraId="31581AAF" w14:textId="243B6319" w:rsidR="00A84868" w:rsidRPr="001D1DEE" w:rsidRDefault="00A84868" w:rsidP="003877D0">
            <w:pPr>
              <w:pStyle w:val="Paragraphedeliste"/>
              <w:numPr>
                <w:ilvl w:val="0"/>
                <w:numId w:val="7"/>
              </w:numPr>
              <w:spacing w:after="0" w:line="240" w:lineRule="auto"/>
              <w:ind w:left="284" w:hanging="294"/>
              <w:rPr>
                <w:rFonts w:ascii="Times New Roman" w:hAnsi="Times New Roman" w:cs="Times New Roman"/>
                <w:sz w:val="24"/>
                <w:szCs w:val="24"/>
              </w:rPr>
            </w:pPr>
            <w:r w:rsidRPr="001D1DEE">
              <w:rPr>
                <w:rFonts w:ascii="Times New Roman" w:hAnsi="Times New Roman" w:cs="Times New Roman"/>
                <w:sz w:val="24"/>
                <w:szCs w:val="24"/>
              </w:rPr>
              <w:t>Effet de richesse</w:t>
            </w:r>
            <w:r w:rsidR="00AA2A82" w:rsidRPr="001D1DEE">
              <w:rPr>
                <w:rFonts w:ascii="Times New Roman" w:hAnsi="Times New Roman" w:cs="Times New Roman"/>
                <w:sz w:val="24"/>
                <w:szCs w:val="24"/>
              </w:rPr>
              <w:t xml:space="preserve"> </w:t>
            </w:r>
            <w:r w:rsidR="00D928D3" w:rsidRPr="001D1DEE">
              <w:rPr>
                <w:rFonts w:ascii="Times New Roman" w:hAnsi="Times New Roman" w:cs="Times New Roman"/>
                <w:sz w:val="24"/>
                <w:szCs w:val="24"/>
              </w:rPr>
              <w:t>négatif</w:t>
            </w:r>
          </w:p>
          <w:p w14:paraId="1C0487D0" w14:textId="54C41790" w:rsidR="00A84868" w:rsidRPr="001D1DEE" w:rsidRDefault="00A84868" w:rsidP="003877D0">
            <w:pPr>
              <w:pStyle w:val="Paragraphedeliste"/>
              <w:numPr>
                <w:ilvl w:val="0"/>
                <w:numId w:val="7"/>
              </w:numPr>
              <w:spacing w:after="0" w:line="240" w:lineRule="auto"/>
              <w:ind w:left="284" w:hanging="294"/>
              <w:rPr>
                <w:rFonts w:ascii="Times New Roman" w:hAnsi="Times New Roman" w:cs="Times New Roman"/>
                <w:sz w:val="24"/>
                <w:szCs w:val="24"/>
              </w:rPr>
            </w:pPr>
            <w:r w:rsidRPr="001D1DEE">
              <w:rPr>
                <w:rFonts w:ascii="Times New Roman" w:hAnsi="Times New Roman" w:cs="Times New Roman"/>
                <w:sz w:val="24"/>
                <w:szCs w:val="24"/>
              </w:rPr>
              <w:t>Collatéral</w:t>
            </w:r>
          </w:p>
          <w:p w14:paraId="736D68BF" w14:textId="2A192BB6" w:rsidR="00AA2A82" w:rsidRPr="001D1DEE" w:rsidRDefault="00A84868" w:rsidP="00AA2A82">
            <w:pPr>
              <w:pStyle w:val="Paragraphedeliste"/>
              <w:numPr>
                <w:ilvl w:val="0"/>
                <w:numId w:val="7"/>
              </w:numPr>
              <w:spacing w:after="0" w:line="240" w:lineRule="auto"/>
              <w:ind w:left="284" w:hanging="294"/>
              <w:rPr>
                <w:rFonts w:ascii="Times New Roman" w:hAnsi="Times New Roman" w:cs="Times New Roman"/>
                <w:sz w:val="24"/>
                <w:szCs w:val="24"/>
              </w:rPr>
            </w:pPr>
            <w:r w:rsidRPr="001D1DEE">
              <w:rPr>
                <w:rFonts w:ascii="Times New Roman" w:hAnsi="Times New Roman" w:cs="Times New Roman"/>
                <w:sz w:val="24"/>
                <w:szCs w:val="24"/>
              </w:rPr>
              <w:t>Ventes forcées</w:t>
            </w:r>
          </w:p>
          <w:p w14:paraId="10C3CB9B" w14:textId="716CF1DA" w:rsidR="00A84868" w:rsidRDefault="00AA2A82" w:rsidP="003877D0">
            <w:pPr>
              <w:pStyle w:val="Paragraphedeliste"/>
              <w:numPr>
                <w:ilvl w:val="0"/>
                <w:numId w:val="7"/>
              </w:numPr>
              <w:spacing w:after="0" w:line="240" w:lineRule="auto"/>
              <w:ind w:left="284" w:hanging="294"/>
              <w:rPr>
                <w:rFonts w:ascii="Times New Roman" w:hAnsi="Times New Roman" w:cs="Times New Roman"/>
                <w:sz w:val="24"/>
                <w:szCs w:val="24"/>
              </w:rPr>
            </w:pPr>
            <w:r w:rsidRPr="001D1DEE">
              <w:rPr>
                <w:rFonts w:ascii="Times New Roman" w:hAnsi="Times New Roman" w:cs="Times New Roman"/>
                <w:sz w:val="24"/>
                <w:szCs w:val="24"/>
              </w:rPr>
              <w:t>(</w:t>
            </w:r>
            <w:r w:rsidR="00A84868" w:rsidRPr="001D1DEE">
              <w:rPr>
                <w:rFonts w:ascii="Times New Roman" w:hAnsi="Times New Roman" w:cs="Times New Roman"/>
                <w:sz w:val="24"/>
                <w:szCs w:val="24"/>
              </w:rPr>
              <w:t xml:space="preserve">Contraction </w:t>
            </w:r>
            <w:r w:rsidR="00A84868">
              <w:rPr>
                <w:rFonts w:ascii="Times New Roman" w:hAnsi="Times New Roman" w:cs="Times New Roman"/>
                <w:sz w:val="24"/>
                <w:szCs w:val="24"/>
              </w:rPr>
              <w:t>du</w:t>
            </w:r>
            <w:r>
              <w:rPr>
                <w:rFonts w:ascii="Times New Roman" w:hAnsi="Times New Roman" w:cs="Times New Roman"/>
                <w:sz w:val="24"/>
                <w:szCs w:val="24"/>
              </w:rPr>
              <w:t>)</w:t>
            </w:r>
            <w:r w:rsidR="00A84868">
              <w:rPr>
                <w:rFonts w:ascii="Times New Roman" w:hAnsi="Times New Roman" w:cs="Times New Roman"/>
                <w:sz w:val="24"/>
                <w:szCs w:val="24"/>
              </w:rPr>
              <w:t xml:space="preserve"> </w:t>
            </w:r>
            <w:r w:rsidR="00A84868" w:rsidRPr="00AA2A82">
              <w:rPr>
                <w:rFonts w:ascii="Times New Roman" w:hAnsi="Times New Roman" w:cs="Times New Roman"/>
                <w:i/>
                <w:iCs/>
                <w:sz w:val="24"/>
                <w:szCs w:val="24"/>
              </w:rPr>
              <w:t>crédit</w:t>
            </w:r>
            <w:r w:rsidR="00E930BA">
              <w:rPr>
                <w:rFonts w:ascii="Times New Roman" w:hAnsi="Times New Roman" w:cs="Times New Roman"/>
                <w:sz w:val="24"/>
                <w:szCs w:val="24"/>
              </w:rPr>
              <w:t xml:space="preserve"> – (crédit </w:t>
            </w:r>
            <w:proofErr w:type="spellStart"/>
            <w:r w:rsidR="00E930BA">
              <w:rPr>
                <w:rFonts w:ascii="Times New Roman" w:hAnsi="Times New Roman" w:cs="Times New Roman"/>
                <w:sz w:val="24"/>
                <w:szCs w:val="24"/>
              </w:rPr>
              <w:t>crunch</w:t>
            </w:r>
            <w:proofErr w:type="spellEnd"/>
            <w:r w:rsidR="00E930BA">
              <w:rPr>
                <w:rFonts w:ascii="Times New Roman" w:hAnsi="Times New Roman" w:cs="Times New Roman"/>
                <w:sz w:val="24"/>
                <w:szCs w:val="24"/>
              </w:rPr>
              <w:t>)</w:t>
            </w:r>
          </w:p>
          <w:p w14:paraId="49F15568" w14:textId="0AD0F4D7" w:rsidR="00AA2A82" w:rsidRDefault="00F83EBC" w:rsidP="003877D0">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Régulation du système bancaire et</w:t>
            </w:r>
            <w:r w:rsidR="00AA2A82">
              <w:rPr>
                <w:rFonts w:ascii="Times New Roman" w:hAnsi="Times New Roman" w:cs="Times New Roman"/>
                <w:sz w:val="24"/>
                <w:szCs w:val="24"/>
              </w:rPr>
              <w:t xml:space="preserve"> financier</w:t>
            </w:r>
          </w:p>
          <w:p w14:paraId="67E7B57E" w14:textId="1294FDE1" w:rsidR="00AA2A82" w:rsidRPr="00AA2A82" w:rsidRDefault="00AA2A82" w:rsidP="003877D0">
            <w:pPr>
              <w:pStyle w:val="Paragraphedeliste"/>
              <w:numPr>
                <w:ilvl w:val="0"/>
                <w:numId w:val="7"/>
              </w:numPr>
              <w:spacing w:after="0" w:line="240" w:lineRule="auto"/>
              <w:ind w:left="284" w:hanging="294"/>
              <w:rPr>
                <w:rFonts w:ascii="Times New Roman" w:hAnsi="Times New Roman" w:cs="Times New Roman"/>
                <w:i/>
                <w:iCs/>
                <w:sz w:val="24"/>
                <w:szCs w:val="24"/>
              </w:rPr>
            </w:pPr>
            <w:r w:rsidRPr="00AA2A82">
              <w:rPr>
                <w:rFonts w:ascii="Times New Roman" w:hAnsi="Times New Roman" w:cs="Times New Roman"/>
                <w:i/>
                <w:iCs/>
                <w:sz w:val="24"/>
                <w:szCs w:val="24"/>
              </w:rPr>
              <w:t>Aléa moral</w:t>
            </w:r>
          </w:p>
          <w:p w14:paraId="4266AD3C" w14:textId="48E04FDE" w:rsidR="00A84868" w:rsidRPr="00EC273F" w:rsidRDefault="00A84868" w:rsidP="003877D0">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 xml:space="preserve">Supervision </w:t>
            </w:r>
            <w:r w:rsidRPr="00AA2A82">
              <w:rPr>
                <w:rFonts w:ascii="Times New Roman" w:hAnsi="Times New Roman" w:cs="Times New Roman"/>
                <w:i/>
                <w:iCs/>
                <w:sz w:val="24"/>
                <w:szCs w:val="24"/>
              </w:rPr>
              <w:t>bancaire</w:t>
            </w:r>
          </w:p>
          <w:p w14:paraId="7770FF48" w14:textId="77777777" w:rsidR="00A84868" w:rsidRDefault="00A84868" w:rsidP="00A84868">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Ratio de solvabilité</w:t>
            </w:r>
          </w:p>
          <w:p w14:paraId="6A730900" w14:textId="3F6FEF3C" w:rsidR="00D928D3" w:rsidRPr="00A84868" w:rsidRDefault="00D928D3" w:rsidP="00A84868">
            <w:pPr>
              <w:pStyle w:val="Paragraphedeliste"/>
              <w:numPr>
                <w:ilvl w:val="0"/>
                <w:numId w:val="7"/>
              </w:numPr>
              <w:spacing w:after="0" w:line="240" w:lineRule="auto"/>
              <w:ind w:left="284" w:hanging="294"/>
              <w:rPr>
                <w:rFonts w:ascii="Times New Roman" w:hAnsi="Times New Roman" w:cs="Times New Roman"/>
                <w:sz w:val="24"/>
                <w:szCs w:val="24"/>
              </w:rPr>
            </w:pPr>
            <w:r w:rsidRPr="006922DE">
              <w:rPr>
                <w:rFonts w:ascii="Times New Roman" w:hAnsi="Times New Roman" w:cs="Times New Roman"/>
                <w:sz w:val="24"/>
                <w:szCs w:val="24"/>
              </w:rPr>
              <w:t>Banque / banque centrale</w:t>
            </w:r>
          </w:p>
        </w:tc>
        <w:tc>
          <w:tcPr>
            <w:tcW w:w="4009" w:type="dxa"/>
          </w:tcPr>
          <w:p w14:paraId="2493DE60" w14:textId="76EDC22F" w:rsidR="00597D35" w:rsidRDefault="003F0F57" w:rsidP="00703DFF">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Demande globale</w:t>
            </w:r>
          </w:p>
          <w:p w14:paraId="0DB98E51" w14:textId="40E3FCA4" w:rsidR="00983ABB" w:rsidRPr="006922DE" w:rsidRDefault="006922DE" w:rsidP="00983ABB">
            <w:pPr>
              <w:pStyle w:val="Paragraphedeliste"/>
              <w:spacing w:after="0" w:line="240" w:lineRule="auto"/>
              <w:ind w:left="284"/>
              <w:rPr>
                <w:rFonts w:ascii="Times New Roman" w:hAnsi="Times New Roman" w:cs="Times New Roman"/>
                <w:sz w:val="24"/>
                <w:szCs w:val="24"/>
              </w:rPr>
            </w:pPr>
            <w:r w:rsidRPr="006922DE">
              <w:rPr>
                <w:rFonts w:ascii="Times New Roman" w:hAnsi="Times New Roman" w:cs="Times New Roman"/>
                <w:sz w:val="24"/>
                <w:szCs w:val="24"/>
              </w:rPr>
              <w:t>(</w:t>
            </w:r>
            <w:r w:rsidR="00983ABB" w:rsidRPr="006922DE">
              <w:rPr>
                <w:rFonts w:ascii="Times New Roman" w:hAnsi="Times New Roman" w:cs="Times New Roman"/>
                <w:sz w:val="24"/>
                <w:szCs w:val="24"/>
              </w:rPr>
              <w:t>Exigible dans le chap. sur le chômage</w:t>
            </w:r>
            <w:r w:rsidRPr="006922DE">
              <w:rPr>
                <w:rFonts w:ascii="Times New Roman" w:hAnsi="Times New Roman" w:cs="Times New Roman"/>
                <w:sz w:val="24"/>
                <w:szCs w:val="24"/>
              </w:rPr>
              <w:t>)</w:t>
            </w:r>
          </w:p>
          <w:p w14:paraId="15504A4C" w14:textId="67DD50F1" w:rsidR="00597D35" w:rsidRDefault="00597D35" w:rsidP="00597D35">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Marchés financiers</w:t>
            </w:r>
          </w:p>
          <w:p w14:paraId="766B52A6" w14:textId="3968D071" w:rsidR="004D40A7" w:rsidRPr="004D40A7" w:rsidRDefault="00597D35" w:rsidP="004D40A7">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Actifs</w:t>
            </w:r>
            <w:r w:rsidR="004D40A7">
              <w:rPr>
                <w:rFonts w:ascii="Times New Roman" w:hAnsi="Times New Roman" w:cs="Times New Roman"/>
                <w:sz w:val="24"/>
                <w:szCs w:val="24"/>
              </w:rPr>
              <w:t xml:space="preserve"> </w:t>
            </w:r>
            <w:r w:rsidR="00F83EBC">
              <w:rPr>
                <w:rFonts w:ascii="Times New Roman" w:hAnsi="Times New Roman" w:cs="Times New Roman"/>
                <w:sz w:val="24"/>
                <w:szCs w:val="24"/>
              </w:rPr>
              <w:t>financiers</w:t>
            </w:r>
          </w:p>
          <w:p w14:paraId="22EF3ABE" w14:textId="6C7BE0A0" w:rsidR="00597D35" w:rsidRDefault="00597D35" w:rsidP="00597D35">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Spéculation</w:t>
            </w:r>
          </w:p>
          <w:p w14:paraId="676556CE" w14:textId="067E2924" w:rsidR="00E930BA" w:rsidRDefault="00E930BA" w:rsidP="00597D35">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Endettement</w:t>
            </w:r>
          </w:p>
          <w:p w14:paraId="6ED664F7" w14:textId="47A5F184" w:rsidR="003F0F57" w:rsidRDefault="003F0F57" w:rsidP="00597D35">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 xml:space="preserve">Marché </w:t>
            </w:r>
            <w:proofErr w:type="spellStart"/>
            <w:r>
              <w:rPr>
                <w:rFonts w:ascii="Times New Roman" w:hAnsi="Times New Roman" w:cs="Times New Roman"/>
                <w:sz w:val="24"/>
                <w:szCs w:val="24"/>
              </w:rPr>
              <w:t>inter-bancaire</w:t>
            </w:r>
            <w:proofErr w:type="spellEnd"/>
          </w:p>
          <w:p w14:paraId="5903B801" w14:textId="432AD68C" w:rsidR="003F0F57" w:rsidRDefault="003F0F57" w:rsidP="00597D35">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Fonds propres</w:t>
            </w:r>
            <w:r w:rsidR="004D40A7">
              <w:rPr>
                <w:rFonts w:ascii="Times New Roman" w:hAnsi="Times New Roman" w:cs="Times New Roman"/>
                <w:sz w:val="24"/>
                <w:szCs w:val="24"/>
              </w:rPr>
              <w:t xml:space="preserve"> (actif / passif)</w:t>
            </w:r>
          </w:p>
          <w:p w14:paraId="7669AD4E" w14:textId="24DFD1DA" w:rsidR="00E930BA" w:rsidRDefault="00E930BA" w:rsidP="00597D35">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Liquidités</w:t>
            </w:r>
          </w:p>
          <w:p w14:paraId="1A73AD26" w14:textId="22983C82" w:rsidR="00522DE1" w:rsidRPr="007A21C7" w:rsidRDefault="00522DE1" w:rsidP="009C3958">
            <w:pPr>
              <w:pStyle w:val="Paragraphedeliste"/>
              <w:numPr>
                <w:ilvl w:val="0"/>
                <w:numId w:val="7"/>
              </w:numPr>
              <w:spacing w:after="0" w:line="240" w:lineRule="auto"/>
              <w:ind w:left="284" w:hanging="294"/>
              <w:rPr>
                <w:rFonts w:ascii="Times New Roman" w:hAnsi="Times New Roman" w:cs="Times New Roman"/>
                <w:sz w:val="24"/>
                <w:szCs w:val="24"/>
              </w:rPr>
            </w:pPr>
            <w:r w:rsidRPr="007A21C7">
              <w:rPr>
                <w:rFonts w:ascii="Times New Roman" w:hAnsi="Times New Roman" w:cs="Times New Roman"/>
                <w:sz w:val="24"/>
                <w:szCs w:val="24"/>
              </w:rPr>
              <w:t>Crise boursière</w:t>
            </w:r>
            <w:r w:rsidR="007A21C7" w:rsidRPr="007A21C7">
              <w:rPr>
                <w:rFonts w:ascii="Times New Roman" w:hAnsi="Times New Roman" w:cs="Times New Roman"/>
                <w:sz w:val="24"/>
                <w:szCs w:val="24"/>
              </w:rPr>
              <w:t xml:space="preserve"> / </w:t>
            </w:r>
            <w:r w:rsidRPr="007A21C7">
              <w:rPr>
                <w:rFonts w:ascii="Times New Roman" w:hAnsi="Times New Roman" w:cs="Times New Roman"/>
                <w:sz w:val="24"/>
                <w:szCs w:val="24"/>
              </w:rPr>
              <w:t>bancaire</w:t>
            </w:r>
          </w:p>
          <w:p w14:paraId="681D868C" w14:textId="367A3C78" w:rsidR="00B31FB6" w:rsidRDefault="00B31FB6" w:rsidP="00597D35">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Crise économique</w:t>
            </w:r>
          </w:p>
          <w:p w14:paraId="4D122096" w14:textId="18A09127" w:rsidR="00B35527" w:rsidRDefault="00A177B7" w:rsidP="00B35527">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Risque</w:t>
            </w:r>
            <w:r w:rsidR="00B35527">
              <w:rPr>
                <w:rFonts w:ascii="Times New Roman" w:hAnsi="Times New Roman" w:cs="Times New Roman"/>
                <w:sz w:val="24"/>
                <w:szCs w:val="24"/>
              </w:rPr>
              <w:t xml:space="preserve"> systémique</w:t>
            </w:r>
          </w:p>
          <w:p w14:paraId="31B044C5" w14:textId="67906998" w:rsidR="00F006B2" w:rsidRPr="00171785" w:rsidRDefault="00F006B2" w:rsidP="00B35527">
            <w:pPr>
              <w:pStyle w:val="Paragraphedeliste"/>
              <w:numPr>
                <w:ilvl w:val="0"/>
                <w:numId w:val="7"/>
              </w:numPr>
              <w:spacing w:after="0" w:line="240" w:lineRule="auto"/>
              <w:ind w:left="284" w:hanging="294"/>
              <w:rPr>
                <w:rFonts w:ascii="Times New Roman" w:hAnsi="Times New Roman" w:cs="Times New Roman"/>
                <w:sz w:val="24"/>
                <w:szCs w:val="24"/>
              </w:rPr>
            </w:pPr>
            <w:r w:rsidRPr="00171785">
              <w:rPr>
                <w:rFonts w:ascii="Times New Roman" w:hAnsi="Times New Roman" w:cs="Times New Roman"/>
                <w:sz w:val="24"/>
                <w:szCs w:val="24"/>
              </w:rPr>
              <w:t>Crise de liquidité / crise de solvabilité</w:t>
            </w:r>
          </w:p>
          <w:p w14:paraId="0B832A4A" w14:textId="18672EC5" w:rsidR="00E930BA" w:rsidRDefault="00E930BA" w:rsidP="00597D35">
            <w:pPr>
              <w:pStyle w:val="Paragraphedeliste"/>
              <w:numPr>
                <w:ilvl w:val="0"/>
                <w:numId w:val="7"/>
              </w:numPr>
              <w:spacing w:after="0" w:line="240" w:lineRule="auto"/>
              <w:ind w:left="284" w:hanging="294"/>
              <w:rPr>
                <w:rFonts w:ascii="Times New Roman" w:hAnsi="Times New Roman" w:cs="Times New Roman"/>
                <w:sz w:val="24"/>
                <w:szCs w:val="24"/>
              </w:rPr>
            </w:pPr>
            <w:r w:rsidRPr="00171785">
              <w:rPr>
                <w:rFonts w:ascii="Times New Roman" w:hAnsi="Times New Roman" w:cs="Times New Roman"/>
                <w:sz w:val="24"/>
                <w:szCs w:val="24"/>
              </w:rPr>
              <w:t>Effet domino</w:t>
            </w:r>
          </w:p>
          <w:p w14:paraId="4979F93B" w14:textId="00FBE8B6" w:rsidR="00171785" w:rsidRPr="00171785" w:rsidRDefault="00171785" w:rsidP="00597D35">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Cycle financier</w:t>
            </w:r>
          </w:p>
          <w:p w14:paraId="4663FCA8" w14:textId="60F37748" w:rsidR="004D40A7" w:rsidRPr="00171785" w:rsidRDefault="004D40A7" w:rsidP="00597D35">
            <w:pPr>
              <w:pStyle w:val="Paragraphedeliste"/>
              <w:numPr>
                <w:ilvl w:val="0"/>
                <w:numId w:val="7"/>
              </w:numPr>
              <w:spacing w:after="0" w:line="240" w:lineRule="auto"/>
              <w:ind w:left="284" w:hanging="294"/>
              <w:rPr>
                <w:rFonts w:ascii="Times New Roman" w:hAnsi="Times New Roman" w:cs="Times New Roman"/>
                <w:sz w:val="24"/>
                <w:szCs w:val="24"/>
              </w:rPr>
            </w:pPr>
            <w:r w:rsidRPr="00171785">
              <w:rPr>
                <w:rFonts w:ascii="Times New Roman" w:hAnsi="Times New Roman" w:cs="Times New Roman"/>
                <w:sz w:val="24"/>
                <w:szCs w:val="24"/>
              </w:rPr>
              <w:t>Titrisation</w:t>
            </w:r>
          </w:p>
          <w:p w14:paraId="05BB940E" w14:textId="0D19969D" w:rsidR="00522DE1" w:rsidRDefault="00522DE1" w:rsidP="00371A46">
            <w:pPr>
              <w:pStyle w:val="Paragraphedeliste"/>
              <w:numPr>
                <w:ilvl w:val="0"/>
                <w:numId w:val="7"/>
              </w:numPr>
              <w:spacing w:after="0" w:line="240" w:lineRule="auto"/>
              <w:ind w:left="284" w:hanging="294"/>
              <w:rPr>
                <w:rFonts w:ascii="Times New Roman" w:hAnsi="Times New Roman" w:cs="Times New Roman"/>
                <w:sz w:val="24"/>
                <w:szCs w:val="24"/>
              </w:rPr>
            </w:pPr>
            <w:r w:rsidRPr="00171785">
              <w:rPr>
                <w:rFonts w:ascii="Times New Roman" w:hAnsi="Times New Roman" w:cs="Times New Roman"/>
                <w:sz w:val="24"/>
                <w:szCs w:val="24"/>
              </w:rPr>
              <w:t>Valeur fondamentale</w:t>
            </w:r>
          </w:p>
          <w:p w14:paraId="29B3C600" w14:textId="79D71E81" w:rsidR="00407C79" w:rsidRDefault="00407C79" w:rsidP="00371A46">
            <w:pPr>
              <w:pStyle w:val="Paragraphedeliste"/>
              <w:numPr>
                <w:ilvl w:val="0"/>
                <w:numId w:val="7"/>
              </w:numPr>
              <w:spacing w:after="0" w:line="240" w:lineRule="auto"/>
              <w:ind w:left="284" w:hanging="294"/>
              <w:rPr>
                <w:rFonts w:ascii="Times New Roman" w:hAnsi="Times New Roman" w:cs="Times New Roman"/>
                <w:sz w:val="24"/>
                <w:szCs w:val="24"/>
              </w:rPr>
            </w:pPr>
            <w:r>
              <w:rPr>
                <w:rFonts w:ascii="Times New Roman" w:hAnsi="Times New Roman" w:cs="Times New Roman"/>
                <w:sz w:val="24"/>
                <w:szCs w:val="24"/>
              </w:rPr>
              <w:t xml:space="preserve">Politique </w:t>
            </w:r>
            <w:proofErr w:type="spellStart"/>
            <w:r>
              <w:rPr>
                <w:rFonts w:ascii="Times New Roman" w:hAnsi="Times New Roman" w:cs="Times New Roman"/>
                <w:sz w:val="24"/>
                <w:szCs w:val="24"/>
              </w:rPr>
              <w:t>microprudentielle</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macroprudentielle</w:t>
            </w:r>
            <w:proofErr w:type="spellEnd"/>
          </w:p>
          <w:p w14:paraId="242B61C4" w14:textId="49846825" w:rsidR="003F0F57" w:rsidRDefault="003F0F57" w:rsidP="00AA2A82">
            <w:pPr>
              <w:pStyle w:val="Paragraphedeliste"/>
              <w:spacing w:after="0" w:line="240" w:lineRule="auto"/>
              <w:ind w:left="284"/>
              <w:rPr>
                <w:rFonts w:ascii="Times New Roman" w:hAnsi="Times New Roman" w:cs="Times New Roman"/>
                <w:sz w:val="24"/>
                <w:szCs w:val="24"/>
              </w:rPr>
            </w:pPr>
          </w:p>
          <w:p w14:paraId="38CAEA08" w14:textId="2F2E5855" w:rsidR="00A84868" w:rsidRPr="00EC273F" w:rsidRDefault="00A84868" w:rsidP="00A84868">
            <w:pPr>
              <w:pStyle w:val="Paragraphedeliste"/>
              <w:spacing w:after="0" w:line="240" w:lineRule="auto"/>
              <w:ind w:left="284"/>
              <w:rPr>
                <w:rFonts w:ascii="Times New Roman" w:hAnsi="Times New Roman" w:cs="Times New Roman"/>
                <w:b/>
                <w:bCs/>
                <w:sz w:val="28"/>
                <w:szCs w:val="28"/>
              </w:rPr>
            </w:pPr>
          </w:p>
        </w:tc>
        <w:tc>
          <w:tcPr>
            <w:tcW w:w="2185" w:type="dxa"/>
          </w:tcPr>
          <w:p w14:paraId="06FF263A" w14:textId="62808607" w:rsidR="00A30DE3" w:rsidRPr="00A30DE3" w:rsidRDefault="00A30DE3" w:rsidP="003877D0">
            <w:pPr>
              <w:pStyle w:val="Paragraphedeliste"/>
              <w:numPr>
                <w:ilvl w:val="0"/>
                <w:numId w:val="7"/>
              </w:numPr>
              <w:spacing w:after="0" w:line="240" w:lineRule="auto"/>
              <w:ind w:left="284" w:hanging="294"/>
              <w:rPr>
                <w:rFonts w:ascii="Times New Roman" w:hAnsi="Times New Roman" w:cs="Times New Roman"/>
                <w:bCs/>
                <w:sz w:val="24"/>
                <w:szCs w:val="24"/>
              </w:rPr>
            </w:pPr>
            <w:r w:rsidRPr="00A30DE3">
              <w:rPr>
                <w:rFonts w:ascii="Times New Roman" w:hAnsi="Times New Roman" w:cs="Times New Roman"/>
                <w:bCs/>
                <w:sz w:val="24"/>
                <w:szCs w:val="24"/>
              </w:rPr>
              <w:t>Bulle rationnelle / irrationnelle</w:t>
            </w:r>
          </w:p>
          <w:p w14:paraId="249BCEAD" w14:textId="2BFF94E0" w:rsidR="00A84868" w:rsidRPr="00A30DE3" w:rsidRDefault="00B86755" w:rsidP="003877D0">
            <w:pPr>
              <w:pStyle w:val="Paragraphedeliste"/>
              <w:numPr>
                <w:ilvl w:val="0"/>
                <w:numId w:val="7"/>
              </w:numPr>
              <w:spacing w:after="0" w:line="240" w:lineRule="auto"/>
              <w:ind w:left="284" w:hanging="294"/>
              <w:rPr>
                <w:rFonts w:ascii="Times New Roman" w:hAnsi="Times New Roman" w:cs="Times New Roman"/>
                <w:bCs/>
                <w:sz w:val="24"/>
                <w:szCs w:val="24"/>
              </w:rPr>
            </w:pPr>
            <w:r w:rsidRPr="00A30DE3">
              <w:rPr>
                <w:rFonts w:ascii="Times New Roman" w:hAnsi="Times New Roman" w:cs="Times New Roman"/>
                <w:sz w:val="24"/>
                <w:szCs w:val="24"/>
              </w:rPr>
              <w:t xml:space="preserve">Shadow </w:t>
            </w:r>
            <w:proofErr w:type="spellStart"/>
            <w:r w:rsidRPr="00A30DE3">
              <w:rPr>
                <w:rFonts w:ascii="Times New Roman" w:hAnsi="Times New Roman" w:cs="Times New Roman"/>
                <w:sz w:val="24"/>
                <w:szCs w:val="24"/>
              </w:rPr>
              <w:t>banking</w:t>
            </w:r>
            <w:proofErr w:type="spellEnd"/>
          </w:p>
          <w:p w14:paraId="588C8AB3" w14:textId="77777777" w:rsidR="00B86755" w:rsidRPr="00A30DE3" w:rsidRDefault="00B86755" w:rsidP="003877D0">
            <w:pPr>
              <w:pStyle w:val="Paragraphedeliste"/>
              <w:numPr>
                <w:ilvl w:val="0"/>
                <w:numId w:val="7"/>
              </w:numPr>
              <w:spacing w:after="0" w:line="240" w:lineRule="auto"/>
              <w:ind w:left="284" w:hanging="294"/>
              <w:rPr>
                <w:rFonts w:ascii="Times New Roman" w:hAnsi="Times New Roman" w:cs="Times New Roman"/>
                <w:bCs/>
                <w:sz w:val="24"/>
                <w:szCs w:val="24"/>
              </w:rPr>
            </w:pPr>
            <w:r w:rsidRPr="00A30DE3">
              <w:rPr>
                <w:rFonts w:ascii="Times New Roman" w:hAnsi="Times New Roman" w:cs="Times New Roman"/>
                <w:sz w:val="24"/>
                <w:szCs w:val="24"/>
              </w:rPr>
              <w:t>Conseil de stabilité financière</w:t>
            </w:r>
          </w:p>
          <w:p w14:paraId="7274569D" w14:textId="1387FE02" w:rsidR="00F80307" w:rsidRPr="007A21C7" w:rsidRDefault="00F80307" w:rsidP="003877D0">
            <w:pPr>
              <w:pStyle w:val="Paragraphedeliste"/>
              <w:numPr>
                <w:ilvl w:val="0"/>
                <w:numId w:val="7"/>
              </w:numPr>
              <w:spacing w:after="0" w:line="240" w:lineRule="auto"/>
              <w:ind w:left="284" w:hanging="294"/>
              <w:rPr>
                <w:rFonts w:ascii="Times New Roman" w:hAnsi="Times New Roman" w:cs="Times New Roman"/>
                <w:bCs/>
                <w:sz w:val="24"/>
                <w:szCs w:val="24"/>
              </w:rPr>
            </w:pPr>
            <w:r w:rsidRPr="007A21C7">
              <w:rPr>
                <w:rFonts w:ascii="Times New Roman" w:hAnsi="Times New Roman" w:cs="Times New Roman"/>
                <w:sz w:val="24"/>
                <w:szCs w:val="24"/>
              </w:rPr>
              <w:t>Marchés efficients</w:t>
            </w:r>
          </w:p>
          <w:p w14:paraId="28AB6181" w14:textId="182F9AED" w:rsidR="00F80307" w:rsidRPr="007A21C7" w:rsidRDefault="00D74681" w:rsidP="00D74681">
            <w:pPr>
              <w:pStyle w:val="Paragraphedeliste"/>
              <w:numPr>
                <w:ilvl w:val="0"/>
                <w:numId w:val="7"/>
              </w:numPr>
              <w:spacing w:after="0" w:line="240" w:lineRule="auto"/>
              <w:ind w:left="284" w:hanging="294"/>
              <w:rPr>
                <w:rFonts w:ascii="Times New Roman" w:hAnsi="Times New Roman" w:cs="Times New Roman"/>
                <w:bCs/>
                <w:sz w:val="24"/>
                <w:szCs w:val="24"/>
              </w:rPr>
            </w:pPr>
            <w:r w:rsidRPr="007A21C7">
              <w:rPr>
                <w:rFonts w:ascii="Times New Roman" w:hAnsi="Times New Roman" w:cs="Times New Roman"/>
                <w:sz w:val="24"/>
                <w:szCs w:val="24"/>
              </w:rPr>
              <w:t xml:space="preserve"> </w:t>
            </w:r>
            <w:r w:rsidR="00522DE1" w:rsidRPr="007A21C7">
              <w:rPr>
                <w:rFonts w:ascii="Times New Roman" w:hAnsi="Times New Roman" w:cs="Times New Roman"/>
                <w:sz w:val="24"/>
                <w:szCs w:val="24"/>
              </w:rPr>
              <w:t>Crise de change</w:t>
            </w:r>
            <w:r w:rsidR="00F83EBC" w:rsidRPr="007A21C7">
              <w:rPr>
                <w:rFonts w:ascii="Times New Roman" w:hAnsi="Times New Roman" w:cs="Times New Roman"/>
                <w:sz w:val="24"/>
                <w:szCs w:val="24"/>
              </w:rPr>
              <w:t xml:space="preserve"> / crise des dettes souveraines</w:t>
            </w:r>
          </w:p>
          <w:p w14:paraId="6BB57969" w14:textId="77777777" w:rsidR="006D1DCC" w:rsidRPr="007A21C7" w:rsidRDefault="004C6806" w:rsidP="00D74681">
            <w:pPr>
              <w:pStyle w:val="Paragraphedeliste"/>
              <w:numPr>
                <w:ilvl w:val="0"/>
                <w:numId w:val="7"/>
              </w:numPr>
              <w:spacing w:after="0" w:line="240" w:lineRule="auto"/>
              <w:ind w:left="284" w:hanging="294"/>
              <w:rPr>
                <w:rFonts w:ascii="Times New Roman" w:hAnsi="Times New Roman" w:cs="Times New Roman"/>
                <w:bCs/>
                <w:sz w:val="24"/>
                <w:szCs w:val="24"/>
              </w:rPr>
            </w:pPr>
            <w:r w:rsidRPr="007A21C7">
              <w:rPr>
                <w:rFonts w:ascii="Times New Roman" w:hAnsi="Times New Roman" w:cs="Times New Roman"/>
                <w:sz w:val="24"/>
                <w:szCs w:val="24"/>
              </w:rPr>
              <w:t>Accél</w:t>
            </w:r>
            <w:r w:rsidR="006D1DCC" w:rsidRPr="007A21C7">
              <w:rPr>
                <w:rFonts w:ascii="Times New Roman" w:hAnsi="Times New Roman" w:cs="Times New Roman"/>
                <w:sz w:val="24"/>
                <w:szCs w:val="24"/>
              </w:rPr>
              <w:t>érateur financier</w:t>
            </w:r>
          </w:p>
          <w:p w14:paraId="5B810886" w14:textId="72EF91B3" w:rsidR="00A30DE3" w:rsidRPr="00EC273F" w:rsidRDefault="00A30DE3" w:rsidP="00A30DE3">
            <w:pPr>
              <w:pStyle w:val="Paragraphedeliste"/>
              <w:spacing w:after="0" w:line="240" w:lineRule="auto"/>
              <w:ind w:left="284"/>
              <w:rPr>
                <w:rFonts w:ascii="Times New Roman" w:hAnsi="Times New Roman" w:cs="Times New Roman"/>
                <w:b/>
                <w:bCs/>
                <w:sz w:val="28"/>
                <w:szCs w:val="28"/>
              </w:rPr>
            </w:pPr>
          </w:p>
        </w:tc>
      </w:tr>
    </w:tbl>
    <w:p w14:paraId="29E21CB7" w14:textId="72F38484" w:rsidR="00A84868" w:rsidRDefault="00A84868" w:rsidP="00A84868">
      <w:pPr>
        <w:pStyle w:val="Sansinterligne"/>
        <w:ind w:left="720"/>
        <w:rPr>
          <w:rFonts w:ascii="Times New Roman" w:hAnsi="Times New Roman" w:cs="Times New Roman"/>
          <w:sz w:val="24"/>
          <w:szCs w:val="24"/>
          <w:u w:val="dash"/>
        </w:rPr>
      </w:pPr>
    </w:p>
    <w:p w14:paraId="032FA0D0" w14:textId="5538EB8E" w:rsidR="00703DFF" w:rsidRDefault="00703DFF" w:rsidP="00A84868">
      <w:pPr>
        <w:pStyle w:val="Sansinterligne"/>
        <w:ind w:left="720"/>
        <w:rPr>
          <w:rFonts w:ascii="Times New Roman" w:hAnsi="Times New Roman" w:cs="Times New Roman"/>
          <w:sz w:val="24"/>
          <w:szCs w:val="24"/>
          <w:u w:val="dash"/>
        </w:rPr>
      </w:pPr>
    </w:p>
    <w:p w14:paraId="70B8CEE9" w14:textId="01113E29" w:rsidR="00A84868" w:rsidRDefault="00703DFF" w:rsidP="00703DFF">
      <w:pPr>
        <w:pStyle w:val="Sansinterligne"/>
        <w:numPr>
          <w:ilvl w:val="0"/>
          <w:numId w:val="13"/>
        </w:numPr>
        <w:rPr>
          <w:rFonts w:ascii="Times New Roman" w:hAnsi="Times New Roman" w:cs="Times New Roman"/>
          <w:sz w:val="24"/>
          <w:szCs w:val="24"/>
          <w:u w:val="dash"/>
        </w:rPr>
      </w:pPr>
      <w:r>
        <w:rPr>
          <w:rFonts w:ascii="Times New Roman" w:hAnsi="Times New Roman" w:cs="Times New Roman"/>
          <w:sz w:val="24"/>
          <w:szCs w:val="24"/>
          <w:u w:val="dash"/>
        </w:rPr>
        <w:t>Remarques / points d’attention</w:t>
      </w:r>
    </w:p>
    <w:p w14:paraId="4DEFCCD6" w14:textId="7DCC894C" w:rsidR="00703DFF" w:rsidRDefault="00703DFF" w:rsidP="00703DFF">
      <w:pPr>
        <w:pStyle w:val="Sansinterligne"/>
        <w:rPr>
          <w:rFonts w:ascii="Times New Roman" w:hAnsi="Times New Roman" w:cs="Times New Roman"/>
          <w:color w:val="000000"/>
          <w:kern w:val="0"/>
          <w:sz w:val="24"/>
          <w:szCs w:val="24"/>
          <w14:ligatures w14:val="none"/>
        </w:rPr>
      </w:pPr>
    </w:p>
    <w:p w14:paraId="2ABC30AE" w14:textId="61ABE4D6" w:rsidR="00703DFF" w:rsidRPr="00983ABB" w:rsidRDefault="00703DFF" w:rsidP="00703DFF">
      <w:pPr>
        <w:pStyle w:val="Sansinterligne"/>
        <w:rPr>
          <w:rFonts w:ascii="Times New Roman" w:hAnsi="Times New Roman" w:cs="Times New Roman"/>
          <w:color w:val="00B050"/>
          <w:kern w:val="0"/>
          <w:sz w:val="24"/>
          <w:szCs w:val="24"/>
          <w14:ligatures w14:val="none"/>
        </w:rPr>
      </w:pPr>
      <w:r>
        <w:rPr>
          <w:rFonts w:ascii="Times New Roman" w:hAnsi="Times New Roman" w:cs="Times New Roman"/>
          <w:color w:val="000000"/>
          <w:kern w:val="0"/>
          <w:sz w:val="24"/>
          <w:szCs w:val="24"/>
          <w14:ligatures w14:val="none"/>
        </w:rPr>
        <w:t>Plusieurs notions</w:t>
      </w:r>
      <w:r w:rsidR="008D64DF">
        <w:rPr>
          <w:rFonts w:ascii="Times New Roman" w:hAnsi="Times New Roman" w:cs="Times New Roman"/>
          <w:color w:val="000000"/>
          <w:kern w:val="0"/>
          <w:sz w:val="24"/>
          <w:szCs w:val="24"/>
          <w14:ligatures w14:val="none"/>
        </w:rPr>
        <w:t xml:space="preserve"> qui peuvent être utiles dans le traitement du questionnement</w:t>
      </w:r>
      <w:r>
        <w:rPr>
          <w:rFonts w:ascii="Times New Roman" w:hAnsi="Times New Roman" w:cs="Times New Roman"/>
          <w:color w:val="000000"/>
          <w:kern w:val="0"/>
          <w:sz w:val="24"/>
          <w:szCs w:val="24"/>
          <w14:ligatures w14:val="none"/>
        </w:rPr>
        <w:t xml:space="preserve"> ont été déjà traitées préalablement et ne nécessitent donc pas d’y revenir de manière détaillée</w:t>
      </w:r>
      <w:r w:rsidR="006922DE">
        <w:rPr>
          <w:rFonts w:ascii="Times New Roman" w:hAnsi="Times New Roman" w:cs="Times New Roman"/>
          <w:color w:val="000000"/>
          <w:kern w:val="0"/>
          <w:sz w:val="24"/>
          <w:szCs w:val="24"/>
          <w14:ligatures w14:val="none"/>
        </w:rPr>
        <w:t xml:space="preserve"> (possibilité de les remobiliser) </w:t>
      </w:r>
    </w:p>
    <w:p w14:paraId="3DD509CB" w14:textId="68699BB6" w:rsidR="00703DFF" w:rsidRDefault="00703DFF" w:rsidP="00703DFF">
      <w:pPr>
        <w:pStyle w:val="Sansinterligne"/>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 xml:space="preserve">→ </w:t>
      </w:r>
      <w:r w:rsidRPr="00AA2A82">
        <w:rPr>
          <w:rFonts w:ascii="Times New Roman" w:hAnsi="Times New Roman" w:cs="Times New Roman"/>
          <w:i/>
          <w:iCs/>
          <w:color w:val="000000"/>
          <w:kern w:val="0"/>
          <w:sz w:val="24"/>
          <w:szCs w:val="24"/>
          <w14:ligatures w14:val="none"/>
        </w:rPr>
        <w:t>PIB, chômag</w:t>
      </w:r>
      <w:r w:rsidR="003F35C3">
        <w:rPr>
          <w:rFonts w:ascii="Times New Roman" w:hAnsi="Times New Roman" w:cs="Times New Roman"/>
          <w:i/>
          <w:iCs/>
          <w:color w:val="000000"/>
          <w:kern w:val="0"/>
          <w:sz w:val="24"/>
          <w:szCs w:val="24"/>
          <w14:ligatures w14:val="none"/>
        </w:rPr>
        <w:t xml:space="preserve">e </w:t>
      </w:r>
      <w:r>
        <w:rPr>
          <w:rFonts w:ascii="Times New Roman" w:hAnsi="Times New Roman" w:cs="Times New Roman"/>
          <w:color w:val="000000"/>
          <w:kern w:val="0"/>
          <w:sz w:val="24"/>
          <w:szCs w:val="24"/>
          <w14:ligatures w14:val="none"/>
        </w:rPr>
        <w:t>ont été traitées en classe de 2</w:t>
      </w:r>
      <w:r w:rsidRPr="00703DFF">
        <w:rPr>
          <w:rFonts w:ascii="Times New Roman" w:hAnsi="Times New Roman" w:cs="Times New Roman"/>
          <w:color w:val="000000"/>
          <w:kern w:val="0"/>
          <w:sz w:val="24"/>
          <w:szCs w:val="24"/>
          <w:vertAlign w:val="superscript"/>
          <w14:ligatures w14:val="none"/>
        </w:rPr>
        <w:t>nde</w:t>
      </w:r>
      <w:r>
        <w:rPr>
          <w:rFonts w:ascii="Times New Roman" w:hAnsi="Times New Roman" w:cs="Times New Roman"/>
          <w:color w:val="000000"/>
          <w:kern w:val="0"/>
          <w:sz w:val="24"/>
          <w:szCs w:val="24"/>
          <w14:ligatures w14:val="none"/>
        </w:rPr>
        <w:t xml:space="preserve"> </w:t>
      </w:r>
    </w:p>
    <w:p w14:paraId="1C2D5270" w14:textId="1C6193FF" w:rsidR="00703DFF" w:rsidRPr="00AA2A82" w:rsidRDefault="00703DFF" w:rsidP="00703DFF">
      <w:pPr>
        <w:pStyle w:val="Sansinterligne"/>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lastRenderedPageBreak/>
        <w:t xml:space="preserve">→ </w:t>
      </w:r>
      <w:r w:rsidR="00F83EBC" w:rsidRPr="00F83EBC">
        <w:rPr>
          <w:rFonts w:ascii="Times New Roman" w:hAnsi="Times New Roman" w:cs="Times New Roman"/>
          <w:i/>
          <w:color w:val="000000"/>
          <w:kern w:val="0"/>
          <w:sz w:val="24"/>
          <w:szCs w:val="24"/>
          <w14:ligatures w14:val="none"/>
        </w:rPr>
        <w:t>Marché (concurrentiel, imparfaitement concurrentiel),</w:t>
      </w:r>
      <w:r w:rsidR="00F83EBC">
        <w:rPr>
          <w:rFonts w:ascii="Times New Roman" w:hAnsi="Times New Roman" w:cs="Times New Roman"/>
          <w:color w:val="000000"/>
          <w:kern w:val="0"/>
          <w:sz w:val="24"/>
          <w:szCs w:val="24"/>
          <w14:ligatures w14:val="none"/>
        </w:rPr>
        <w:t xml:space="preserve"> </w:t>
      </w:r>
      <w:r w:rsidR="00B35527" w:rsidRPr="00B35527">
        <w:rPr>
          <w:rFonts w:ascii="Times New Roman" w:hAnsi="Times New Roman" w:cs="Times New Roman"/>
          <w:i/>
          <w:color w:val="000000"/>
          <w:kern w:val="0"/>
          <w:sz w:val="24"/>
          <w:szCs w:val="24"/>
          <w14:ligatures w14:val="none"/>
        </w:rPr>
        <w:t>Risque,</w:t>
      </w:r>
      <w:r w:rsidR="00B35527">
        <w:rPr>
          <w:rFonts w:ascii="Times New Roman" w:hAnsi="Times New Roman" w:cs="Times New Roman"/>
          <w:color w:val="000000"/>
          <w:kern w:val="0"/>
          <w:sz w:val="24"/>
          <w:szCs w:val="24"/>
          <w14:ligatures w14:val="none"/>
        </w:rPr>
        <w:t xml:space="preserve"> </w:t>
      </w:r>
      <w:r w:rsidR="003F35C3" w:rsidRPr="003F35C3">
        <w:rPr>
          <w:rFonts w:ascii="Times New Roman" w:hAnsi="Times New Roman" w:cs="Times New Roman"/>
          <w:i/>
          <w:iCs/>
          <w:color w:val="000000"/>
          <w:kern w:val="0"/>
          <w:sz w:val="24"/>
          <w:szCs w:val="24"/>
          <w14:ligatures w14:val="none"/>
        </w:rPr>
        <w:t>Aléa moral,</w:t>
      </w:r>
      <w:r w:rsidR="003F35C3">
        <w:rPr>
          <w:rFonts w:ascii="Times New Roman" w:hAnsi="Times New Roman" w:cs="Times New Roman"/>
          <w:color w:val="000000"/>
          <w:kern w:val="0"/>
          <w:sz w:val="24"/>
          <w:szCs w:val="24"/>
          <w14:ligatures w14:val="none"/>
        </w:rPr>
        <w:t xml:space="preserve"> </w:t>
      </w:r>
      <w:r w:rsidR="00AA2A82" w:rsidRPr="00AA2A82">
        <w:rPr>
          <w:rFonts w:ascii="Times New Roman" w:hAnsi="Times New Roman" w:cs="Times New Roman"/>
          <w:i/>
          <w:iCs/>
          <w:color w:val="000000"/>
          <w:kern w:val="0"/>
          <w:sz w:val="24"/>
          <w:szCs w:val="24"/>
          <w14:ligatures w14:val="none"/>
        </w:rPr>
        <w:t>Banque, banque centrale, crédit bancaire</w:t>
      </w:r>
      <w:r w:rsidR="00F83EBC">
        <w:rPr>
          <w:rFonts w:ascii="Times New Roman" w:hAnsi="Times New Roman" w:cs="Times New Roman"/>
          <w:i/>
          <w:iCs/>
          <w:color w:val="000000"/>
          <w:kern w:val="0"/>
          <w:sz w:val="24"/>
          <w:szCs w:val="24"/>
          <w14:ligatures w14:val="none"/>
        </w:rPr>
        <w:t>, Bilan simplifié d’une banque</w:t>
      </w:r>
      <w:r w:rsidR="007A21C7">
        <w:rPr>
          <w:rFonts w:ascii="Times New Roman" w:hAnsi="Times New Roman" w:cs="Times New Roman"/>
          <w:i/>
          <w:iCs/>
          <w:color w:val="000000"/>
          <w:kern w:val="0"/>
          <w:sz w:val="24"/>
          <w:szCs w:val="24"/>
          <w14:ligatures w14:val="none"/>
        </w:rPr>
        <w:t>, Actions, Obligations</w:t>
      </w:r>
      <w:r w:rsidR="00EA0C6C">
        <w:rPr>
          <w:rFonts w:ascii="Times New Roman" w:hAnsi="Times New Roman" w:cs="Times New Roman"/>
          <w:i/>
          <w:iCs/>
          <w:color w:val="000000"/>
          <w:kern w:val="0"/>
          <w:sz w:val="24"/>
          <w:szCs w:val="24"/>
          <w14:ligatures w14:val="none"/>
        </w:rPr>
        <w:t>, Agents à capacité / à besoin de financement</w:t>
      </w:r>
      <w:r w:rsidR="00AA2A82">
        <w:rPr>
          <w:rFonts w:ascii="Times New Roman" w:hAnsi="Times New Roman" w:cs="Times New Roman"/>
          <w:color w:val="000000"/>
          <w:kern w:val="0"/>
          <w:sz w:val="24"/>
          <w:szCs w:val="24"/>
          <w14:ligatures w14:val="none"/>
        </w:rPr>
        <w:t xml:space="preserve"> ont été traitées en classe de 1</w:t>
      </w:r>
      <w:r w:rsidR="00AA2A82" w:rsidRPr="00AA2A82">
        <w:rPr>
          <w:rFonts w:ascii="Times New Roman" w:hAnsi="Times New Roman" w:cs="Times New Roman"/>
          <w:color w:val="000000"/>
          <w:kern w:val="0"/>
          <w:sz w:val="24"/>
          <w:szCs w:val="24"/>
          <w:vertAlign w:val="superscript"/>
          <w14:ligatures w14:val="none"/>
        </w:rPr>
        <w:t>ère</w:t>
      </w:r>
      <w:r w:rsidR="00AA2A82">
        <w:rPr>
          <w:rFonts w:ascii="Times New Roman" w:hAnsi="Times New Roman" w:cs="Times New Roman"/>
          <w:color w:val="000000"/>
          <w:kern w:val="0"/>
          <w:sz w:val="24"/>
          <w:szCs w:val="24"/>
          <w14:ligatures w14:val="none"/>
        </w:rPr>
        <w:t xml:space="preserve"> </w:t>
      </w:r>
    </w:p>
    <w:p w14:paraId="18256CDF" w14:textId="6ECE717D" w:rsidR="00703DFF" w:rsidRDefault="00703DFF" w:rsidP="00703DFF">
      <w:pPr>
        <w:pStyle w:val="Sansinterligne"/>
        <w:ind w:left="720"/>
        <w:rPr>
          <w:rFonts w:ascii="Times New Roman" w:hAnsi="Times New Roman" w:cs="Times New Roman"/>
          <w:color w:val="000000"/>
          <w:kern w:val="0"/>
          <w:sz w:val="24"/>
          <w:szCs w:val="24"/>
          <w14:ligatures w14:val="none"/>
        </w:rPr>
      </w:pPr>
    </w:p>
    <w:p w14:paraId="62F29D3B" w14:textId="77777777" w:rsidR="006978DF" w:rsidRDefault="006978DF" w:rsidP="00703DFF">
      <w:pPr>
        <w:pStyle w:val="Sansinterligne"/>
        <w:ind w:left="720"/>
        <w:rPr>
          <w:rFonts w:ascii="Times New Roman" w:hAnsi="Times New Roman" w:cs="Times New Roman"/>
          <w:color w:val="000000"/>
          <w:kern w:val="0"/>
          <w:sz w:val="24"/>
          <w:szCs w:val="24"/>
          <w14:ligatures w14:val="none"/>
        </w:rPr>
      </w:pPr>
    </w:p>
    <w:p w14:paraId="1E879FDE" w14:textId="77777777" w:rsidR="006978DF" w:rsidRDefault="006978DF" w:rsidP="00703DFF">
      <w:pPr>
        <w:pStyle w:val="Sansinterligne"/>
        <w:ind w:left="720"/>
        <w:rPr>
          <w:rFonts w:ascii="Times New Roman" w:hAnsi="Times New Roman" w:cs="Times New Roman"/>
          <w:color w:val="000000"/>
          <w:kern w:val="0"/>
          <w:sz w:val="24"/>
          <w:szCs w:val="24"/>
          <w14:ligatures w14:val="none"/>
        </w:rPr>
      </w:pPr>
    </w:p>
    <w:p w14:paraId="09A41315" w14:textId="77777777" w:rsidR="006978DF" w:rsidRPr="00703DFF" w:rsidRDefault="006978DF" w:rsidP="00703DFF">
      <w:pPr>
        <w:pStyle w:val="Sansinterligne"/>
        <w:ind w:left="720"/>
        <w:rPr>
          <w:rFonts w:ascii="Times New Roman" w:hAnsi="Times New Roman" w:cs="Times New Roman"/>
          <w:color w:val="000000"/>
          <w:kern w:val="0"/>
          <w:sz w:val="24"/>
          <w:szCs w:val="24"/>
          <w14:ligatures w14:val="none"/>
        </w:rPr>
      </w:pPr>
    </w:p>
    <w:p w14:paraId="00E4B762" w14:textId="77777777" w:rsidR="00703DFF" w:rsidRDefault="00703DFF" w:rsidP="00703DFF">
      <w:pPr>
        <w:pStyle w:val="Sansinterligne"/>
        <w:ind w:left="720"/>
        <w:rPr>
          <w:rFonts w:ascii="Times New Roman" w:hAnsi="Times New Roman" w:cs="Times New Roman"/>
          <w:sz w:val="24"/>
          <w:szCs w:val="24"/>
          <w:u w:val="dash"/>
        </w:rPr>
      </w:pPr>
    </w:p>
    <w:p w14:paraId="7BCFCC5A" w14:textId="313429FD" w:rsidR="00703DFF" w:rsidRPr="00115439" w:rsidRDefault="00703DFF" w:rsidP="00703DFF">
      <w:pPr>
        <w:pStyle w:val="Sansinterligne"/>
        <w:numPr>
          <w:ilvl w:val="0"/>
          <w:numId w:val="13"/>
        </w:numPr>
        <w:rPr>
          <w:rFonts w:ascii="Times New Roman" w:hAnsi="Times New Roman" w:cs="Times New Roman"/>
          <w:sz w:val="24"/>
          <w:szCs w:val="24"/>
          <w:u w:val="dash"/>
        </w:rPr>
      </w:pPr>
      <w:r>
        <w:rPr>
          <w:rFonts w:ascii="Times New Roman" w:hAnsi="Times New Roman" w:cs="Times New Roman"/>
          <w:sz w:val="24"/>
          <w:szCs w:val="24"/>
          <w:u w:val="dash"/>
        </w:rPr>
        <w:t>Quelques ressources</w:t>
      </w:r>
    </w:p>
    <w:p w14:paraId="7CE6BC80" w14:textId="46A3616B" w:rsidR="00A84868" w:rsidRDefault="00A84868" w:rsidP="00A84868">
      <w:pPr>
        <w:pStyle w:val="Sansinterligne"/>
        <w:rPr>
          <w:rFonts w:ascii="Times New Roman" w:hAnsi="Times New Roman" w:cs="Times New Roman"/>
          <w:sz w:val="24"/>
          <w:szCs w:val="24"/>
        </w:rPr>
      </w:pPr>
    </w:p>
    <w:p w14:paraId="38ABB038" w14:textId="77777777" w:rsidR="004951FE" w:rsidRPr="00B91526" w:rsidRDefault="004951FE" w:rsidP="004951FE">
      <w:pPr>
        <w:pStyle w:val="Sansinterligne"/>
        <w:numPr>
          <w:ilvl w:val="0"/>
          <w:numId w:val="6"/>
        </w:numPr>
        <w:rPr>
          <w:rFonts w:ascii="Times New Roman" w:hAnsi="Times New Roman" w:cs="Times New Roman"/>
        </w:rPr>
      </w:pPr>
      <w:r w:rsidRPr="00B91526">
        <w:rPr>
          <w:rFonts w:ascii="Times New Roman" w:hAnsi="Times New Roman" w:cs="Times New Roman"/>
        </w:rPr>
        <w:t>Eduscol:</w:t>
      </w:r>
    </w:p>
    <w:p w14:paraId="2D943335" w14:textId="77777777" w:rsidR="004951FE" w:rsidRPr="00B91526" w:rsidRDefault="0045556D" w:rsidP="004951FE">
      <w:pPr>
        <w:pStyle w:val="Sansinterligne"/>
        <w:ind w:left="720"/>
        <w:rPr>
          <w:rFonts w:ascii="Times New Roman" w:hAnsi="Times New Roman" w:cs="Times New Roman"/>
        </w:rPr>
      </w:pPr>
      <w:hyperlink r:id="rId5" w:history="1">
        <w:r w:rsidR="004951FE" w:rsidRPr="00B91526">
          <w:rPr>
            <w:rStyle w:val="Lienhypertexte"/>
            <w:rFonts w:ascii="Times New Roman" w:hAnsi="Times New Roman" w:cs="Times New Roman"/>
          </w:rPr>
          <w:t>https://eduscol.education.fr/1658/programmes-et-ressources-en-sciences-economiques-et-sociales-voie-gt</w:t>
        </w:r>
      </w:hyperlink>
    </w:p>
    <w:p w14:paraId="297D4116" w14:textId="77777777" w:rsidR="004951FE" w:rsidRDefault="004951FE" w:rsidP="004951FE">
      <w:pPr>
        <w:pStyle w:val="Sansinterligne"/>
        <w:ind w:left="720"/>
        <w:rPr>
          <w:rFonts w:ascii="Times New Roman" w:hAnsi="Times New Roman" w:cs="Times New Roman"/>
        </w:rPr>
      </w:pPr>
    </w:p>
    <w:p w14:paraId="4536B1BF" w14:textId="77777777" w:rsidR="004951FE" w:rsidRPr="00B91526" w:rsidRDefault="004951FE" w:rsidP="004951FE">
      <w:pPr>
        <w:pStyle w:val="Sansinterligne"/>
        <w:numPr>
          <w:ilvl w:val="0"/>
          <w:numId w:val="6"/>
        </w:numPr>
        <w:rPr>
          <w:rFonts w:ascii="Times New Roman" w:hAnsi="Times New Roman" w:cs="Times New Roman"/>
        </w:rPr>
      </w:pPr>
      <w:r w:rsidRPr="00B91526">
        <w:rPr>
          <w:rFonts w:ascii="Times New Roman" w:hAnsi="Times New Roman" w:cs="Times New Roman"/>
        </w:rPr>
        <w:t xml:space="preserve">Collège de France (cours + vidéos): </w:t>
      </w:r>
    </w:p>
    <w:p w14:paraId="5E4DD489" w14:textId="1288A88A" w:rsidR="004951FE" w:rsidRDefault="0045556D" w:rsidP="004951FE">
      <w:pPr>
        <w:pStyle w:val="Sansinterligne"/>
        <w:ind w:left="720"/>
        <w:rPr>
          <w:rFonts w:ascii="Times New Roman" w:hAnsi="Times New Roman" w:cs="Times New Roman"/>
        </w:rPr>
      </w:pPr>
      <w:hyperlink r:id="rId6" w:history="1">
        <w:r w:rsidR="004951FE" w:rsidRPr="00B91526">
          <w:rPr>
            <w:rStyle w:val="Lienhypertexte"/>
            <w:rFonts w:ascii="Times New Roman" w:hAnsi="Times New Roman" w:cs="Times New Roman"/>
          </w:rPr>
          <w:t>https://campus-innovation-lycees.fr/matieres/sciences-economiques-et-sociales/</w:t>
        </w:r>
      </w:hyperlink>
    </w:p>
    <w:p w14:paraId="1FB6839C" w14:textId="37E3CA78" w:rsidR="00013E13" w:rsidRDefault="00013E13" w:rsidP="004951FE">
      <w:pPr>
        <w:pStyle w:val="Sansinterligne"/>
        <w:ind w:left="720"/>
        <w:rPr>
          <w:rFonts w:ascii="Times New Roman" w:hAnsi="Times New Roman" w:cs="Times New Roman"/>
        </w:rPr>
      </w:pPr>
    </w:p>
    <w:p w14:paraId="43E7B3FF" w14:textId="0E898EB0" w:rsidR="00020468" w:rsidRPr="006978DF" w:rsidRDefault="00013E13" w:rsidP="00013E13">
      <w:pPr>
        <w:pStyle w:val="Sansinterligne"/>
        <w:numPr>
          <w:ilvl w:val="0"/>
          <w:numId w:val="6"/>
        </w:numPr>
        <w:rPr>
          <w:rFonts w:ascii="Times New Roman" w:hAnsi="Times New Roman" w:cs="Times New Roman"/>
        </w:rPr>
      </w:pPr>
      <w:r>
        <w:rPr>
          <w:rFonts w:ascii="Times New Roman" w:hAnsi="Times New Roman" w:cs="Times New Roman"/>
        </w:rPr>
        <w:t>C</w:t>
      </w:r>
      <w:r w:rsidR="00B86755" w:rsidRPr="006978DF">
        <w:rPr>
          <w:rFonts w:ascii="Times New Roman" w:hAnsi="Times New Roman" w:cs="Times New Roman"/>
        </w:rPr>
        <w:t>rise fin</w:t>
      </w:r>
      <w:r w:rsidR="00020468" w:rsidRPr="006978DF">
        <w:rPr>
          <w:rFonts w:ascii="Times New Roman" w:hAnsi="Times New Roman" w:cs="Times New Roman"/>
        </w:rPr>
        <w:t xml:space="preserve">ancière </w:t>
      </w:r>
      <w:r w:rsidR="005056DC" w:rsidRPr="006978DF">
        <w:rPr>
          <w:rFonts w:ascii="Times New Roman" w:hAnsi="Times New Roman" w:cs="Times New Roman"/>
        </w:rPr>
        <w:t>1929</w:t>
      </w:r>
      <w:r w:rsidR="00B86755" w:rsidRPr="006978DF">
        <w:rPr>
          <w:rFonts w:ascii="Times New Roman" w:hAnsi="Times New Roman" w:cs="Times New Roman"/>
        </w:rPr>
        <w:t xml:space="preserve"> : </w:t>
      </w:r>
      <w:hyperlink r:id="rId7" w:history="1">
        <w:r w:rsidR="00020468" w:rsidRPr="006978DF">
          <w:rPr>
            <w:rStyle w:val="Lienhypertexte"/>
            <w:rFonts w:ascii="Times New Roman" w:hAnsi="Times New Roman" w:cs="Times New Roman"/>
          </w:rPr>
          <w:t>1929 : le jeudi noir | INA</w:t>
        </w:r>
      </w:hyperlink>
      <w:r w:rsidR="00020468" w:rsidRPr="006978DF">
        <w:rPr>
          <w:rFonts w:ascii="Times New Roman" w:hAnsi="Times New Roman" w:cs="Times New Roman"/>
        </w:rPr>
        <w:t xml:space="preserve"> ;  </w:t>
      </w:r>
      <w:hyperlink r:id="rId8" w:history="1">
        <w:r w:rsidR="00020468" w:rsidRPr="006978DF">
          <w:rPr>
            <w:rStyle w:val="Lienhypertexte"/>
            <w:rFonts w:ascii="Times New Roman" w:hAnsi="Times New Roman" w:cs="Times New Roman"/>
          </w:rPr>
          <w:t>Il y a 50 ans : la crise de 1929 - images de crises (ina.fr)</w:t>
        </w:r>
      </w:hyperlink>
    </w:p>
    <w:p w14:paraId="6C4939D9" w14:textId="4B43E202" w:rsidR="00020468" w:rsidRDefault="00020468" w:rsidP="006978DF">
      <w:pPr>
        <w:pStyle w:val="Sansinterligne"/>
        <w:rPr>
          <w:rFonts w:ascii="Times New Roman" w:hAnsi="Times New Roman" w:cs="Times New Roman"/>
          <w:i/>
          <w:iCs/>
        </w:rPr>
      </w:pPr>
      <w:r w:rsidRPr="006978DF">
        <w:rPr>
          <w:rFonts w:ascii="Times New Roman" w:hAnsi="Times New Roman" w:cs="Times New Roman"/>
          <w:i/>
          <w:iCs/>
        </w:rPr>
        <w:t>Source : INA, 1929, le jeudi noir, octobre 2016</w:t>
      </w:r>
      <w:r w:rsidR="004951FE">
        <w:rPr>
          <w:rFonts w:ascii="Times New Roman" w:hAnsi="Times New Roman" w:cs="Times New Roman"/>
          <w:i/>
          <w:iCs/>
        </w:rPr>
        <w:t> / Images d’</w:t>
      </w:r>
      <w:r w:rsidR="005056DC" w:rsidRPr="006978DF">
        <w:rPr>
          <w:rFonts w:ascii="Times New Roman" w:hAnsi="Times New Roman" w:cs="Times New Roman"/>
          <w:i/>
          <w:iCs/>
        </w:rPr>
        <w:t>archives INA 1985 (la faillite de Wall Street)</w:t>
      </w:r>
    </w:p>
    <w:p w14:paraId="0642381A" w14:textId="77777777" w:rsidR="00013E13" w:rsidRPr="006978DF" w:rsidRDefault="00013E13" w:rsidP="006978DF">
      <w:pPr>
        <w:pStyle w:val="Sansinterligne"/>
        <w:rPr>
          <w:rFonts w:ascii="Times New Roman" w:hAnsi="Times New Roman" w:cs="Times New Roman"/>
          <w:i/>
          <w:iCs/>
        </w:rPr>
      </w:pPr>
    </w:p>
    <w:p w14:paraId="79CA6900" w14:textId="1DF34A5A" w:rsidR="005056DC" w:rsidRPr="006978DF" w:rsidRDefault="00FD0671" w:rsidP="00013E13">
      <w:pPr>
        <w:pStyle w:val="Sansinterligne"/>
        <w:numPr>
          <w:ilvl w:val="0"/>
          <w:numId w:val="6"/>
        </w:numPr>
        <w:rPr>
          <w:rFonts w:ascii="Times New Roman" w:hAnsi="Times New Roman" w:cs="Times New Roman"/>
        </w:rPr>
      </w:pPr>
      <w:r w:rsidRPr="006978DF">
        <w:rPr>
          <w:rFonts w:ascii="Times New Roman" w:hAnsi="Times New Roman" w:cs="Times New Roman"/>
        </w:rPr>
        <w:t>Crise fin</w:t>
      </w:r>
      <w:r w:rsidR="005056DC" w:rsidRPr="006978DF">
        <w:rPr>
          <w:rFonts w:ascii="Times New Roman" w:hAnsi="Times New Roman" w:cs="Times New Roman"/>
        </w:rPr>
        <w:t>ancière</w:t>
      </w:r>
      <w:r w:rsidRPr="006978DF">
        <w:rPr>
          <w:rFonts w:ascii="Times New Roman" w:hAnsi="Times New Roman" w:cs="Times New Roman"/>
        </w:rPr>
        <w:t xml:space="preserve"> 2008 : </w:t>
      </w:r>
      <w:hyperlink r:id="rId9" w:history="1">
        <w:r w:rsidR="005056DC" w:rsidRPr="006978DF">
          <w:rPr>
            <w:rStyle w:val="Lienhypertexte"/>
            <w:rFonts w:ascii="Times New Roman" w:hAnsi="Times New Roman" w:cs="Times New Roman"/>
          </w:rPr>
          <w:t xml:space="preserve">Vidéo : la crise des </w:t>
        </w:r>
        <w:proofErr w:type="spellStart"/>
        <w:r w:rsidR="005056DC" w:rsidRPr="006978DF">
          <w:rPr>
            <w:rStyle w:val="Lienhypertexte"/>
            <w:rFonts w:ascii="Times New Roman" w:hAnsi="Times New Roman" w:cs="Times New Roman"/>
          </w:rPr>
          <w:t>subprimes</w:t>
        </w:r>
        <w:proofErr w:type="spellEnd"/>
        <w:r w:rsidR="005056DC" w:rsidRPr="006978DF">
          <w:rPr>
            <w:rStyle w:val="Lienhypertexte"/>
            <w:rFonts w:ascii="Times New Roman" w:hAnsi="Times New Roman" w:cs="Times New Roman"/>
          </w:rPr>
          <w:t xml:space="preserve"> expliquée en six minutes (lemonde.fr)</w:t>
        </w:r>
      </w:hyperlink>
    </w:p>
    <w:p w14:paraId="1E3BC223" w14:textId="150DBEEA" w:rsidR="006978DF" w:rsidRPr="006978DF" w:rsidRDefault="005056DC" w:rsidP="006978DF">
      <w:pPr>
        <w:pStyle w:val="Sansinterligne"/>
        <w:rPr>
          <w:rFonts w:ascii="Times New Roman" w:hAnsi="Times New Roman" w:cs="Times New Roman"/>
          <w:i/>
          <w:iCs/>
        </w:rPr>
      </w:pPr>
      <w:r w:rsidRPr="006978DF">
        <w:rPr>
          <w:rFonts w:ascii="Times New Roman" w:hAnsi="Times New Roman" w:cs="Times New Roman"/>
          <w:i/>
          <w:iCs/>
        </w:rPr>
        <w:t>Source :</w:t>
      </w:r>
      <w:r w:rsidR="00FD0671" w:rsidRPr="006978DF">
        <w:rPr>
          <w:rFonts w:ascii="Times New Roman" w:hAnsi="Times New Roman" w:cs="Times New Roman"/>
          <w:i/>
          <w:iCs/>
        </w:rPr>
        <w:t xml:space="preserve"> </w:t>
      </w:r>
      <w:r w:rsidR="00776EFE" w:rsidRPr="006978DF">
        <w:rPr>
          <w:rFonts w:ascii="Times New Roman" w:hAnsi="Times New Roman" w:cs="Times New Roman"/>
          <w:i/>
          <w:iCs/>
        </w:rPr>
        <w:t>L</w:t>
      </w:r>
      <w:r w:rsidR="00FD0671" w:rsidRPr="006978DF">
        <w:rPr>
          <w:rFonts w:ascii="Times New Roman" w:hAnsi="Times New Roman" w:cs="Times New Roman"/>
          <w:i/>
          <w:iCs/>
        </w:rPr>
        <w:t xml:space="preserve">e </w:t>
      </w:r>
      <w:r w:rsidR="00776EFE" w:rsidRPr="006978DF">
        <w:rPr>
          <w:rFonts w:ascii="Times New Roman" w:hAnsi="Times New Roman" w:cs="Times New Roman"/>
          <w:i/>
          <w:iCs/>
        </w:rPr>
        <w:t>M</w:t>
      </w:r>
      <w:r w:rsidR="00FD0671" w:rsidRPr="006978DF">
        <w:rPr>
          <w:rFonts w:ascii="Times New Roman" w:hAnsi="Times New Roman" w:cs="Times New Roman"/>
          <w:i/>
          <w:iCs/>
        </w:rPr>
        <w:t xml:space="preserve">onde, </w:t>
      </w:r>
      <w:r w:rsidRPr="006978DF">
        <w:rPr>
          <w:rFonts w:ascii="Times New Roman" w:hAnsi="Times New Roman" w:cs="Times New Roman"/>
          <w:i/>
          <w:iCs/>
        </w:rPr>
        <w:t>11.08.</w:t>
      </w:r>
      <w:r w:rsidR="00FD0671" w:rsidRPr="006978DF">
        <w:rPr>
          <w:rFonts w:ascii="Times New Roman" w:hAnsi="Times New Roman" w:cs="Times New Roman"/>
          <w:i/>
          <w:iCs/>
        </w:rPr>
        <w:t>2017</w:t>
      </w:r>
    </w:p>
    <w:p w14:paraId="724E52E7" w14:textId="77777777" w:rsidR="006922DE" w:rsidRDefault="006922DE" w:rsidP="008C49A1">
      <w:pPr>
        <w:pStyle w:val="Sansinterligne"/>
        <w:rPr>
          <w:rFonts w:ascii="Times New Roman" w:hAnsi="Times New Roman" w:cs="Times New Roman"/>
        </w:rPr>
      </w:pPr>
    </w:p>
    <w:p w14:paraId="593D0E3B" w14:textId="05681AAB" w:rsidR="006922DE" w:rsidRPr="00013E13" w:rsidRDefault="008C49A1" w:rsidP="00013E13">
      <w:pPr>
        <w:pStyle w:val="Sansinterligne"/>
        <w:numPr>
          <w:ilvl w:val="0"/>
          <w:numId w:val="6"/>
        </w:numPr>
        <w:rPr>
          <w:rStyle w:val="Lienhypertexte"/>
          <w:rFonts w:ascii="Times New Roman" w:hAnsi="Times New Roman" w:cs="Times New Roman"/>
          <w:color w:val="auto"/>
        </w:rPr>
      </w:pPr>
      <w:r w:rsidRPr="00013E13">
        <w:rPr>
          <w:rFonts w:ascii="Times New Roman" w:hAnsi="Times New Roman" w:cs="Times New Roman"/>
        </w:rPr>
        <w:t xml:space="preserve">2007-2008 : de la crise immobilière américaine à la crise financière mondiale </w:t>
      </w:r>
    </w:p>
    <w:p w14:paraId="2A7FD2CA" w14:textId="7CE67C87" w:rsidR="006922DE" w:rsidRPr="001A4A13" w:rsidRDefault="0045556D" w:rsidP="008C49A1">
      <w:pPr>
        <w:pStyle w:val="Sansinterligne"/>
        <w:rPr>
          <w:rFonts w:ascii="Times New Roman" w:hAnsi="Times New Roman" w:cs="Times New Roman"/>
          <w:color w:val="00B050"/>
          <w:u w:val="single"/>
        </w:rPr>
      </w:pPr>
      <w:hyperlink r:id="rId10" w:history="1">
        <w:r w:rsidR="006922DE">
          <w:rPr>
            <w:rStyle w:val="Lienhypertexte"/>
          </w:rPr>
          <w:t xml:space="preserve">2007-2008 : de la crise immobilière américaine à la crise financière mondiale - </w:t>
        </w:r>
        <w:proofErr w:type="spellStart"/>
        <w:r w:rsidR="006922DE">
          <w:rPr>
            <w:rStyle w:val="Lienhypertexte"/>
          </w:rPr>
          <w:t>Lumni</w:t>
        </w:r>
        <w:proofErr w:type="spellEnd"/>
        <w:r w:rsidR="006922DE">
          <w:rPr>
            <w:rStyle w:val="Lienhypertexte"/>
          </w:rPr>
          <w:t xml:space="preserve"> | Enseignement</w:t>
        </w:r>
      </w:hyperlink>
    </w:p>
    <w:p w14:paraId="4953A79E" w14:textId="77777777" w:rsidR="006922DE" w:rsidRDefault="006922DE" w:rsidP="006922DE">
      <w:pPr>
        <w:pStyle w:val="Sansinterligne"/>
        <w:jc w:val="both"/>
        <w:rPr>
          <w:rFonts w:ascii="Times New Roman" w:hAnsi="Times New Roman" w:cs="Times New Roman"/>
        </w:rPr>
      </w:pPr>
    </w:p>
    <w:p w14:paraId="449E5A03" w14:textId="743C6531" w:rsidR="00A84868" w:rsidRPr="006978DF" w:rsidRDefault="00B86755" w:rsidP="00013E13">
      <w:pPr>
        <w:pStyle w:val="Sansinterligne"/>
        <w:numPr>
          <w:ilvl w:val="0"/>
          <w:numId w:val="6"/>
        </w:numPr>
        <w:jc w:val="both"/>
        <w:rPr>
          <w:rFonts w:ascii="Times New Roman" w:hAnsi="Times New Roman" w:cs="Times New Roman"/>
        </w:rPr>
      </w:pPr>
      <w:r w:rsidRPr="006978DF">
        <w:rPr>
          <w:rFonts w:ascii="Times New Roman" w:hAnsi="Times New Roman" w:cs="Times New Roman"/>
        </w:rPr>
        <w:t>Crise fin</w:t>
      </w:r>
      <w:r w:rsidR="00020468" w:rsidRPr="006978DF">
        <w:rPr>
          <w:rFonts w:ascii="Times New Roman" w:hAnsi="Times New Roman" w:cs="Times New Roman"/>
        </w:rPr>
        <w:t>ancière et effet domino</w:t>
      </w:r>
      <w:r w:rsidRPr="006978DF">
        <w:rPr>
          <w:rFonts w:ascii="Times New Roman" w:hAnsi="Times New Roman" w:cs="Times New Roman"/>
        </w:rPr>
        <w:t xml:space="preserve"> : </w:t>
      </w:r>
      <w:hyperlink r:id="rId11" w:history="1">
        <w:r w:rsidR="00020468" w:rsidRPr="006978DF">
          <w:rPr>
            <w:rStyle w:val="Lienhypertexte"/>
            <w:rFonts w:ascii="Times New Roman" w:hAnsi="Times New Roman" w:cs="Times New Roman"/>
          </w:rPr>
          <w:t xml:space="preserve">La crise | </w:t>
        </w:r>
        <w:proofErr w:type="spellStart"/>
        <w:r w:rsidR="00020468" w:rsidRPr="006978DF">
          <w:rPr>
            <w:rStyle w:val="Lienhypertexte"/>
            <w:rFonts w:ascii="Times New Roman" w:hAnsi="Times New Roman" w:cs="Times New Roman"/>
          </w:rPr>
          <w:t>Citéco</w:t>
        </w:r>
        <w:proofErr w:type="spellEnd"/>
        <w:r w:rsidR="00020468" w:rsidRPr="006978DF">
          <w:rPr>
            <w:rStyle w:val="Lienhypertexte"/>
            <w:rFonts w:ascii="Times New Roman" w:hAnsi="Times New Roman" w:cs="Times New Roman"/>
          </w:rPr>
          <w:t xml:space="preserve"> (citeco.fr)</w:t>
        </w:r>
      </w:hyperlink>
    </w:p>
    <w:p w14:paraId="491ADFFE" w14:textId="705E8727" w:rsidR="00FD0671" w:rsidRPr="006978DF" w:rsidRDefault="00020468" w:rsidP="006922DE">
      <w:pPr>
        <w:pStyle w:val="Sansinterligne"/>
        <w:jc w:val="both"/>
        <w:rPr>
          <w:rFonts w:ascii="Times New Roman" w:hAnsi="Times New Roman" w:cs="Times New Roman"/>
          <w:i/>
          <w:iCs/>
        </w:rPr>
      </w:pPr>
      <w:r w:rsidRPr="006978DF">
        <w:rPr>
          <w:rFonts w:ascii="Times New Roman" w:hAnsi="Times New Roman" w:cs="Times New Roman"/>
          <w:i/>
          <w:iCs/>
        </w:rPr>
        <w:t xml:space="preserve">Source : Banque de France – Cité de l’économie et de la monnaie, en partenariat avec </w:t>
      </w:r>
      <w:proofErr w:type="spellStart"/>
      <w:r w:rsidRPr="006978DF">
        <w:rPr>
          <w:rFonts w:ascii="Times New Roman" w:hAnsi="Times New Roman" w:cs="Times New Roman"/>
          <w:i/>
          <w:iCs/>
        </w:rPr>
        <w:t>Universcience</w:t>
      </w:r>
      <w:proofErr w:type="spellEnd"/>
      <w:r w:rsidRPr="006978DF">
        <w:rPr>
          <w:rFonts w:ascii="Times New Roman" w:hAnsi="Times New Roman" w:cs="Times New Roman"/>
          <w:i/>
          <w:iCs/>
        </w:rPr>
        <w:t xml:space="preserve"> (2013)</w:t>
      </w:r>
    </w:p>
    <w:p w14:paraId="0A8FAC56" w14:textId="77777777" w:rsidR="00F07819" w:rsidRDefault="00F07819" w:rsidP="006922DE">
      <w:pPr>
        <w:spacing w:after="0" w:line="240" w:lineRule="auto"/>
        <w:rPr>
          <w:rFonts w:ascii="Times New Roman" w:hAnsi="Times New Roman" w:cs="Times New Roman"/>
        </w:rPr>
      </w:pPr>
    </w:p>
    <w:p w14:paraId="6FA0B715" w14:textId="3BA9C42F" w:rsidR="006922DE" w:rsidRPr="00013E13" w:rsidRDefault="00B86755" w:rsidP="00013E13">
      <w:pPr>
        <w:pStyle w:val="Paragraphedeliste"/>
        <w:numPr>
          <w:ilvl w:val="0"/>
          <w:numId w:val="6"/>
        </w:numPr>
        <w:spacing w:after="0" w:line="240" w:lineRule="auto"/>
        <w:rPr>
          <w:rFonts w:ascii="Times New Roman" w:hAnsi="Times New Roman" w:cs="Times New Roman"/>
        </w:rPr>
      </w:pPr>
      <w:r w:rsidRPr="00013E13">
        <w:rPr>
          <w:rFonts w:ascii="Times New Roman" w:hAnsi="Times New Roman" w:cs="Times New Roman"/>
        </w:rPr>
        <w:t xml:space="preserve">Régulation </w:t>
      </w:r>
      <w:r w:rsidR="00776EFE" w:rsidRPr="00013E13">
        <w:rPr>
          <w:rFonts w:ascii="Times New Roman" w:hAnsi="Times New Roman" w:cs="Times New Roman"/>
        </w:rPr>
        <w:t>et mécanisme de</w:t>
      </w:r>
      <w:r w:rsidRPr="00013E13">
        <w:rPr>
          <w:rFonts w:ascii="Times New Roman" w:hAnsi="Times New Roman" w:cs="Times New Roman"/>
        </w:rPr>
        <w:t xml:space="preserve"> supervision bancaire : </w:t>
      </w:r>
      <w:r w:rsidR="00776EFE" w:rsidRPr="00013E13">
        <w:rPr>
          <w:rFonts w:ascii="Times New Roman" w:hAnsi="Times New Roman" w:cs="Times New Roman"/>
        </w:rPr>
        <w:t xml:space="preserve">Le mécanisme de surveillance unique expliqué en 3 minutes </w:t>
      </w:r>
      <w:r w:rsidR="006922DE" w:rsidRPr="00013E13">
        <w:rPr>
          <w:rFonts w:ascii="Times New Roman" w:hAnsi="Times New Roman" w:cs="Times New Roman"/>
        </w:rPr>
        <w:t>–</w:t>
      </w:r>
      <w:r w:rsidR="00776EFE" w:rsidRPr="00013E13">
        <w:rPr>
          <w:rFonts w:ascii="Times New Roman" w:hAnsi="Times New Roman" w:cs="Times New Roman"/>
        </w:rPr>
        <w:t xml:space="preserve"> </w:t>
      </w:r>
    </w:p>
    <w:p w14:paraId="17E65FC3" w14:textId="14B4E971" w:rsidR="006922DE" w:rsidRDefault="0045556D" w:rsidP="006922DE">
      <w:pPr>
        <w:spacing w:after="0" w:line="240" w:lineRule="auto"/>
      </w:pPr>
      <w:hyperlink r:id="rId12" w:history="1">
        <w:r w:rsidR="006922DE">
          <w:rPr>
            <w:rStyle w:val="Lienhypertexte"/>
          </w:rPr>
          <w:t>Le mécanisme de surveillance unique expliqué en 3 minutes (youtube.com)</w:t>
        </w:r>
      </w:hyperlink>
    </w:p>
    <w:p w14:paraId="1FCE3446" w14:textId="31475075" w:rsidR="00B86755" w:rsidRPr="008C49A1" w:rsidRDefault="00776EFE" w:rsidP="006922DE">
      <w:pPr>
        <w:spacing w:after="0" w:line="240" w:lineRule="auto"/>
        <w:rPr>
          <w:rFonts w:ascii="Times New Roman" w:hAnsi="Times New Roman" w:cs="Times New Roman"/>
          <w:color w:val="030303"/>
          <w:bdr w:val="none" w:sz="0" w:space="0" w:color="auto" w:frame="1"/>
        </w:rPr>
      </w:pPr>
      <w:r w:rsidRPr="008C49A1">
        <w:rPr>
          <w:rFonts w:ascii="Times New Roman" w:hAnsi="Times New Roman" w:cs="Times New Roman"/>
          <w:i/>
          <w:iCs/>
        </w:rPr>
        <w:t xml:space="preserve">Source : </w:t>
      </w:r>
      <w:proofErr w:type="spellStart"/>
      <w:r w:rsidRPr="008C49A1">
        <w:rPr>
          <w:rFonts w:ascii="Times New Roman" w:hAnsi="Times New Roman" w:cs="Times New Roman"/>
          <w:i/>
          <w:iCs/>
        </w:rPr>
        <w:t>European</w:t>
      </w:r>
      <w:proofErr w:type="spellEnd"/>
      <w:r w:rsidRPr="008C49A1">
        <w:rPr>
          <w:rFonts w:ascii="Times New Roman" w:hAnsi="Times New Roman" w:cs="Times New Roman"/>
          <w:i/>
          <w:iCs/>
        </w:rPr>
        <w:t xml:space="preserve"> Central Bank</w:t>
      </w:r>
      <w:r w:rsidR="00B86755" w:rsidRPr="008C49A1">
        <w:rPr>
          <w:rFonts w:ascii="Times New Roman" w:hAnsi="Times New Roman" w:cs="Times New Roman"/>
          <w:i/>
          <w:iCs/>
        </w:rPr>
        <w:t xml:space="preserve">, </w:t>
      </w:r>
      <w:r w:rsidRPr="008C49A1">
        <w:rPr>
          <w:rFonts w:ascii="Times New Roman" w:hAnsi="Times New Roman" w:cs="Times New Roman"/>
          <w:i/>
          <w:iCs/>
        </w:rPr>
        <w:t xml:space="preserve">Banking supervision, </w:t>
      </w:r>
      <w:r w:rsidR="00B86755" w:rsidRPr="008C49A1">
        <w:rPr>
          <w:rFonts w:ascii="Times New Roman" w:hAnsi="Times New Roman" w:cs="Times New Roman"/>
          <w:i/>
          <w:iCs/>
        </w:rPr>
        <w:t>2014</w:t>
      </w:r>
    </w:p>
    <w:p w14:paraId="6FAA5836" w14:textId="77777777" w:rsidR="00F07819" w:rsidRDefault="00F07819" w:rsidP="006922DE">
      <w:pPr>
        <w:tabs>
          <w:tab w:val="left" w:pos="6187"/>
        </w:tabs>
        <w:spacing w:after="0" w:line="240" w:lineRule="auto"/>
        <w:rPr>
          <w:rFonts w:ascii="Times New Roman" w:hAnsi="Times New Roman" w:cs="Times New Roman"/>
        </w:rPr>
      </w:pPr>
    </w:p>
    <w:p w14:paraId="782F82AE" w14:textId="7E4E2350" w:rsidR="006978DF" w:rsidRDefault="006978DF" w:rsidP="00013E13">
      <w:pPr>
        <w:pStyle w:val="Paragraphedeliste"/>
        <w:numPr>
          <w:ilvl w:val="0"/>
          <w:numId w:val="6"/>
        </w:numPr>
        <w:tabs>
          <w:tab w:val="left" w:pos="6187"/>
        </w:tabs>
        <w:spacing w:after="0" w:line="240" w:lineRule="auto"/>
      </w:pPr>
      <w:r w:rsidRPr="00013E13">
        <w:rPr>
          <w:rFonts w:ascii="Times New Roman" w:hAnsi="Times New Roman" w:cs="Times New Roman"/>
        </w:rPr>
        <w:t xml:space="preserve">La titrisation, </w:t>
      </w:r>
      <w:proofErr w:type="spellStart"/>
      <w:r w:rsidRPr="00013E13">
        <w:rPr>
          <w:rFonts w:ascii="Times New Roman" w:hAnsi="Times New Roman" w:cs="Times New Roman"/>
        </w:rPr>
        <w:t>citéco</w:t>
      </w:r>
      <w:proofErr w:type="spellEnd"/>
      <w:r w:rsidRPr="00013E13">
        <w:rPr>
          <w:rFonts w:ascii="Times New Roman" w:hAnsi="Times New Roman" w:cs="Times New Roman"/>
          <w:color w:val="00B050"/>
        </w:rPr>
        <w:t xml:space="preserve">. </w:t>
      </w:r>
      <w:hyperlink r:id="rId13" w:history="1">
        <w:r w:rsidR="006922DE">
          <w:rPr>
            <w:rStyle w:val="Lienhypertexte"/>
          </w:rPr>
          <w:t xml:space="preserve">La Titrisation - </w:t>
        </w:r>
        <w:proofErr w:type="spellStart"/>
        <w:r w:rsidR="006922DE">
          <w:rPr>
            <w:rStyle w:val="Lienhypertexte"/>
          </w:rPr>
          <w:t>Citéco</w:t>
        </w:r>
        <w:proofErr w:type="spellEnd"/>
        <w:r w:rsidR="006922DE">
          <w:rPr>
            <w:rStyle w:val="Lienhypertexte"/>
          </w:rPr>
          <w:t xml:space="preserve"> Vidéo Challenge (youtube.com)</w:t>
        </w:r>
      </w:hyperlink>
    </w:p>
    <w:p w14:paraId="49EB7CBB" w14:textId="6A1CDCA3" w:rsidR="00142E2D" w:rsidRDefault="00142E2D" w:rsidP="006922DE">
      <w:pPr>
        <w:tabs>
          <w:tab w:val="left" w:pos="6187"/>
        </w:tabs>
        <w:spacing w:after="0" w:line="240" w:lineRule="auto"/>
      </w:pPr>
    </w:p>
    <w:p w14:paraId="63C67BD8" w14:textId="7C3DE7D5" w:rsidR="00142E2D" w:rsidRPr="00013E13" w:rsidRDefault="00013E13" w:rsidP="00013E13">
      <w:pPr>
        <w:pStyle w:val="Paragraphedeliste"/>
        <w:numPr>
          <w:ilvl w:val="0"/>
          <w:numId w:val="6"/>
        </w:numPr>
        <w:tabs>
          <w:tab w:val="left" w:pos="6187"/>
        </w:tabs>
        <w:spacing w:line="240" w:lineRule="auto"/>
        <w:jc w:val="both"/>
        <w:rPr>
          <w:rFonts w:ascii="Times New Roman" w:hAnsi="Times New Roman" w:cs="Times New Roman"/>
        </w:rPr>
      </w:pPr>
      <w:r w:rsidRPr="00013E13">
        <w:rPr>
          <w:rFonts w:ascii="Times New Roman" w:hAnsi="Times New Roman" w:cs="Times New Roman"/>
        </w:rPr>
        <w:t xml:space="preserve">Olivier Lacoste </w:t>
      </w:r>
      <w:r>
        <w:rPr>
          <w:rFonts w:ascii="Times New Roman" w:hAnsi="Times New Roman" w:cs="Times New Roman"/>
        </w:rPr>
        <w:t xml:space="preserve">(2015) : </w:t>
      </w:r>
      <w:r w:rsidRPr="00013E13">
        <w:rPr>
          <w:rFonts w:ascii="Times New Roman" w:hAnsi="Times New Roman" w:cs="Times New Roman"/>
          <w:i/>
        </w:rPr>
        <w:t>Les crises financières</w:t>
      </w:r>
      <w:r w:rsidR="00D039D9">
        <w:rPr>
          <w:rFonts w:ascii="Times New Roman" w:hAnsi="Times New Roman" w:cs="Times New Roman"/>
        </w:rPr>
        <w:t>, é</w:t>
      </w:r>
      <w:r>
        <w:rPr>
          <w:rFonts w:ascii="Times New Roman" w:hAnsi="Times New Roman" w:cs="Times New Roman"/>
        </w:rPr>
        <w:t xml:space="preserve">d. Eyrolles, 2e édition </w:t>
      </w:r>
    </w:p>
    <w:p w14:paraId="704936B9" w14:textId="77777777" w:rsidR="00142E2D" w:rsidRDefault="00142E2D" w:rsidP="006922DE">
      <w:pPr>
        <w:tabs>
          <w:tab w:val="left" w:pos="6187"/>
        </w:tabs>
        <w:spacing w:after="0" w:line="240" w:lineRule="auto"/>
      </w:pPr>
    </w:p>
    <w:p w14:paraId="6C05AE9A" w14:textId="47A6A592" w:rsidR="006922DE" w:rsidRPr="001A4A13" w:rsidRDefault="006922DE" w:rsidP="006922DE">
      <w:pPr>
        <w:tabs>
          <w:tab w:val="left" w:pos="6187"/>
        </w:tabs>
        <w:spacing w:after="0" w:line="240" w:lineRule="auto"/>
        <w:rPr>
          <w:rFonts w:ascii="Times New Roman" w:hAnsi="Times New Roman" w:cs="Times New Roman"/>
          <w:color w:val="00B050"/>
        </w:rPr>
      </w:pPr>
    </w:p>
    <w:p w14:paraId="5C2C6AEC" w14:textId="2C4C2244" w:rsidR="006978DF" w:rsidRPr="006978DF" w:rsidRDefault="006978DF" w:rsidP="006978DF">
      <w:pPr>
        <w:spacing w:line="240" w:lineRule="auto"/>
        <w:rPr>
          <w:rFonts w:ascii="Times New Roman" w:hAnsi="Times New Roman" w:cs="Times New Roman"/>
          <w:color w:val="030303"/>
          <w:bdr w:val="none" w:sz="0" w:space="0" w:color="auto" w:frame="1"/>
        </w:rPr>
      </w:pPr>
      <w:r w:rsidRPr="006978DF">
        <w:rPr>
          <w:rFonts w:ascii="Times New Roman" w:hAnsi="Times New Roman" w:cs="Times New Roman"/>
        </w:rPr>
        <w:t xml:space="preserve">                                                                         </w:t>
      </w:r>
    </w:p>
    <w:p w14:paraId="05A96D7F" w14:textId="77777777" w:rsidR="006978DF" w:rsidRPr="006978DF" w:rsidRDefault="006978DF" w:rsidP="006978DF">
      <w:pPr>
        <w:tabs>
          <w:tab w:val="left" w:pos="6187"/>
        </w:tabs>
        <w:spacing w:line="240" w:lineRule="auto"/>
        <w:rPr>
          <w:rFonts w:ascii="Times New Roman" w:hAnsi="Times New Roman" w:cs="Times New Roman"/>
        </w:rPr>
      </w:pPr>
    </w:p>
    <w:p w14:paraId="043BA0B1" w14:textId="77777777" w:rsidR="006978DF" w:rsidRPr="00C06B4F" w:rsidRDefault="006978DF" w:rsidP="006978DF">
      <w:pPr>
        <w:tabs>
          <w:tab w:val="left" w:pos="6187"/>
        </w:tabs>
        <w:rPr>
          <w:rFonts w:ascii="Times New Roman" w:hAnsi="Times New Roman" w:cs="Times New Roman"/>
        </w:rPr>
      </w:pPr>
    </w:p>
    <w:p w14:paraId="7932E9E4" w14:textId="77777777" w:rsidR="006978DF" w:rsidRPr="006978DF" w:rsidRDefault="006978DF" w:rsidP="00B20104">
      <w:pPr>
        <w:pStyle w:val="Sansinterligne"/>
        <w:jc w:val="both"/>
        <w:rPr>
          <w:rFonts w:ascii="Times New Roman" w:hAnsi="Times New Roman" w:cs="Times New Roman"/>
          <w:i/>
          <w:iCs/>
          <w:sz w:val="24"/>
          <w:szCs w:val="24"/>
        </w:rPr>
      </w:pPr>
    </w:p>
    <w:p w14:paraId="23FF8545" w14:textId="60932E30" w:rsidR="00776EFE" w:rsidRPr="006978DF" w:rsidRDefault="00776EFE" w:rsidP="00B20104">
      <w:pPr>
        <w:pStyle w:val="Sansinterligne"/>
        <w:jc w:val="both"/>
        <w:rPr>
          <w:rFonts w:ascii="Times New Roman" w:hAnsi="Times New Roman" w:cs="Times New Roman"/>
          <w:sz w:val="24"/>
          <w:szCs w:val="24"/>
        </w:rPr>
      </w:pPr>
    </w:p>
    <w:p w14:paraId="736FF370" w14:textId="28DB15D0" w:rsidR="00F822D8" w:rsidRDefault="00F822D8" w:rsidP="00B20104">
      <w:pPr>
        <w:pStyle w:val="Sansinterligne"/>
        <w:jc w:val="both"/>
        <w:rPr>
          <w:rFonts w:ascii="Times New Roman" w:hAnsi="Times New Roman" w:cs="Times New Roman"/>
          <w:sz w:val="24"/>
          <w:szCs w:val="24"/>
        </w:rPr>
      </w:pPr>
    </w:p>
    <w:p w14:paraId="7A4D3C2D" w14:textId="77777777" w:rsidR="008C49A1" w:rsidRDefault="008C49A1" w:rsidP="00B20104">
      <w:pPr>
        <w:pStyle w:val="Sansinterligne"/>
        <w:jc w:val="both"/>
        <w:rPr>
          <w:rFonts w:ascii="Times New Roman" w:hAnsi="Times New Roman" w:cs="Times New Roman"/>
          <w:sz w:val="24"/>
          <w:szCs w:val="24"/>
        </w:rPr>
      </w:pPr>
    </w:p>
    <w:p w14:paraId="75BD2DCE" w14:textId="77777777" w:rsidR="008C49A1" w:rsidRDefault="008C49A1" w:rsidP="00B20104">
      <w:pPr>
        <w:pStyle w:val="Sansinterligne"/>
        <w:jc w:val="both"/>
        <w:rPr>
          <w:rFonts w:ascii="Times New Roman" w:hAnsi="Times New Roman" w:cs="Times New Roman"/>
          <w:sz w:val="24"/>
          <w:szCs w:val="24"/>
        </w:rPr>
      </w:pPr>
    </w:p>
    <w:p w14:paraId="2B9A6C3A" w14:textId="77777777" w:rsidR="008C49A1" w:rsidRDefault="008C49A1" w:rsidP="00B20104">
      <w:pPr>
        <w:pStyle w:val="Sansinterligne"/>
        <w:jc w:val="both"/>
        <w:rPr>
          <w:rFonts w:ascii="Times New Roman" w:hAnsi="Times New Roman" w:cs="Times New Roman"/>
          <w:sz w:val="24"/>
          <w:szCs w:val="24"/>
        </w:rPr>
      </w:pPr>
    </w:p>
    <w:p w14:paraId="73CD8918" w14:textId="77777777" w:rsidR="008C49A1" w:rsidRDefault="008C49A1" w:rsidP="00B20104">
      <w:pPr>
        <w:pStyle w:val="Sansinterligne"/>
        <w:jc w:val="both"/>
        <w:rPr>
          <w:rFonts w:ascii="Times New Roman" w:hAnsi="Times New Roman" w:cs="Times New Roman"/>
          <w:sz w:val="24"/>
          <w:szCs w:val="24"/>
        </w:rPr>
      </w:pPr>
    </w:p>
    <w:p w14:paraId="45BD95F8" w14:textId="77777777" w:rsidR="008C49A1" w:rsidRDefault="008C49A1" w:rsidP="00B20104">
      <w:pPr>
        <w:pStyle w:val="Sansinterligne"/>
        <w:jc w:val="both"/>
        <w:rPr>
          <w:rFonts w:ascii="Times New Roman" w:hAnsi="Times New Roman" w:cs="Times New Roman"/>
          <w:sz w:val="24"/>
          <w:szCs w:val="24"/>
        </w:rPr>
      </w:pPr>
    </w:p>
    <w:p w14:paraId="4AB76CDE" w14:textId="77777777" w:rsidR="008C49A1" w:rsidRDefault="008C49A1" w:rsidP="00B20104">
      <w:pPr>
        <w:pStyle w:val="Sansinterligne"/>
        <w:jc w:val="both"/>
        <w:rPr>
          <w:rFonts w:ascii="Times New Roman" w:hAnsi="Times New Roman" w:cs="Times New Roman"/>
          <w:sz w:val="24"/>
          <w:szCs w:val="24"/>
        </w:rPr>
      </w:pPr>
    </w:p>
    <w:p w14:paraId="157A0C04" w14:textId="77777777" w:rsidR="008C49A1" w:rsidRDefault="008C49A1" w:rsidP="00B20104">
      <w:pPr>
        <w:pStyle w:val="Sansinterligne"/>
        <w:jc w:val="both"/>
        <w:rPr>
          <w:rFonts w:ascii="Times New Roman" w:hAnsi="Times New Roman" w:cs="Times New Roman"/>
          <w:sz w:val="24"/>
          <w:szCs w:val="24"/>
        </w:rPr>
      </w:pPr>
    </w:p>
    <w:sectPr w:rsidR="008C49A1" w:rsidSect="004C1A3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36A3"/>
    <w:multiLevelType w:val="hybridMultilevel"/>
    <w:tmpl w:val="70FAA87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8F42EE6"/>
    <w:multiLevelType w:val="hybridMultilevel"/>
    <w:tmpl w:val="4FA49B7A"/>
    <w:lvl w:ilvl="0" w:tplc="7788FEA2">
      <w:start w:val="1"/>
      <w:numFmt w:val="upperLetter"/>
      <w:lvlText w:val="%1."/>
      <w:lvlJc w:val="left"/>
      <w:pPr>
        <w:ind w:left="1080" w:hanging="360"/>
      </w:pPr>
      <w:rPr>
        <w:rFonts w:ascii="Times New Roman" w:hAnsi="Times New Roman" w:cs="Times New Roman" w:hint="default"/>
        <w:color w:val="auto"/>
        <w:u w:val="dash"/>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09D85B92"/>
    <w:multiLevelType w:val="hybridMultilevel"/>
    <w:tmpl w:val="5164D37E"/>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0ACA12A1"/>
    <w:multiLevelType w:val="hybridMultilevel"/>
    <w:tmpl w:val="AA947612"/>
    <w:lvl w:ilvl="0" w:tplc="FED015C6">
      <w:start w:val="1"/>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4B60EB1"/>
    <w:multiLevelType w:val="hybridMultilevel"/>
    <w:tmpl w:val="9F8AF2DC"/>
    <w:lvl w:ilvl="0" w:tplc="620AAAE0">
      <w:start w:val="1"/>
      <w:numFmt w:val="bullet"/>
      <w:lvlText w:val=""/>
      <w:lvlJc w:val="left"/>
      <w:pPr>
        <w:tabs>
          <w:tab w:val="num" w:pos="720"/>
        </w:tabs>
        <w:ind w:left="720" w:hanging="360"/>
      </w:pPr>
      <w:rPr>
        <w:rFonts w:ascii="Wingdings" w:hAnsi="Wingdings" w:hint="default"/>
      </w:rPr>
    </w:lvl>
    <w:lvl w:ilvl="1" w:tplc="FB429CD6" w:tentative="1">
      <w:start w:val="1"/>
      <w:numFmt w:val="bullet"/>
      <w:lvlText w:val=""/>
      <w:lvlJc w:val="left"/>
      <w:pPr>
        <w:tabs>
          <w:tab w:val="num" w:pos="1440"/>
        </w:tabs>
        <w:ind w:left="1440" w:hanging="360"/>
      </w:pPr>
      <w:rPr>
        <w:rFonts w:ascii="Wingdings" w:hAnsi="Wingdings" w:hint="default"/>
      </w:rPr>
    </w:lvl>
    <w:lvl w:ilvl="2" w:tplc="63AE894E" w:tentative="1">
      <w:start w:val="1"/>
      <w:numFmt w:val="bullet"/>
      <w:lvlText w:val=""/>
      <w:lvlJc w:val="left"/>
      <w:pPr>
        <w:tabs>
          <w:tab w:val="num" w:pos="2160"/>
        </w:tabs>
        <w:ind w:left="2160" w:hanging="360"/>
      </w:pPr>
      <w:rPr>
        <w:rFonts w:ascii="Wingdings" w:hAnsi="Wingdings" w:hint="default"/>
      </w:rPr>
    </w:lvl>
    <w:lvl w:ilvl="3" w:tplc="FFA85BFA" w:tentative="1">
      <w:start w:val="1"/>
      <w:numFmt w:val="bullet"/>
      <w:lvlText w:val=""/>
      <w:lvlJc w:val="left"/>
      <w:pPr>
        <w:tabs>
          <w:tab w:val="num" w:pos="2880"/>
        </w:tabs>
        <w:ind w:left="2880" w:hanging="360"/>
      </w:pPr>
      <w:rPr>
        <w:rFonts w:ascii="Wingdings" w:hAnsi="Wingdings" w:hint="default"/>
      </w:rPr>
    </w:lvl>
    <w:lvl w:ilvl="4" w:tplc="04F81610" w:tentative="1">
      <w:start w:val="1"/>
      <w:numFmt w:val="bullet"/>
      <w:lvlText w:val=""/>
      <w:lvlJc w:val="left"/>
      <w:pPr>
        <w:tabs>
          <w:tab w:val="num" w:pos="3600"/>
        </w:tabs>
        <w:ind w:left="3600" w:hanging="360"/>
      </w:pPr>
      <w:rPr>
        <w:rFonts w:ascii="Wingdings" w:hAnsi="Wingdings" w:hint="default"/>
      </w:rPr>
    </w:lvl>
    <w:lvl w:ilvl="5" w:tplc="EC5E7C96" w:tentative="1">
      <w:start w:val="1"/>
      <w:numFmt w:val="bullet"/>
      <w:lvlText w:val=""/>
      <w:lvlJc w:val="left"/>
      <w:pPr>
        <w:tabs>
          <w:tab w:val="num" w:pos="4320"/>
        </w:tabs>
        <w:ind w:left="4320" w:hanging="360"/>
      </w:pPr>
      <w:rPr>
        <w:rFonts w:ascii="Wingdings" w:hAnsi="Wingdings" w:hint="default"/>
      </w:rPr>
    </w:lvl>
    <w:lvl w:ilvl="6" w:tplc="F0D6DA32" w:tentative="1">
      <w:start w:val="1"/>
      <w:numFmt w:val="bullet"/>
      <w:lvlText w:val=""/>
      <w:lvlJc w:val="left"/>
      <w:pPr>
        <w:tabs>
          <w:tab w:val="num" w:pos="5040"/>
        </w:tabs>
        <w:ind w:left="5040" w:hanging="360"/>
      </w:pPr>
      <w:rPr>
        <w:rFonts w:ascii="Wingdings" w:hAnsi="Wingdings" w:hint="default"/>
      </w:rPr>
    </w:lvl>
    <w:lvl w:ilvl="7" w:tplc="665AFE52" w:tentative="1">
      <w:start w:val="1"/>
      <w:numFmt w:val="bullet"/>
      <w:lvlText w:val=""/>
      <w:lvlJc w:val="left"/>
      <w:pPr>
        <w:tabs>
          <w:tab w:val="num" w:pos="5760"/>
        </w:tabs>
        <w:ind w:left="5760" w:hanging="360"/>
      </w:pPr>
      <w:rPr>
        <w:rFonts w:ascii="Wingdings" w:hAnsi="Wingdings" w:hint="default"/>
      </w:rPr>
    </w:lvl>
    <w:lvl w:ilvl="8" w:tplc="155CCF7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445960"/>
    <w:multiLevelType w:val="hybridMultilevel"/>
    <w:tmpl w:val="0BC833AE"/>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C475DA9"/>
    <w:multiLevelType w:val="hybridMultilevel"/>
    <w:tmpl w:val="55BA3128"/>
    <w:lvl w:ilvl="0" w:tplc="4AD64368">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2F40084"/>
    <w:multiLevelType w:val="hybridMultilevel"/>
    <w:tmpl w:val="AD10BD6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521027B"/>
    <w:multiLevelType w:val="hybridMultilevel"/>
    <w:tmpl w:val="DFFA1A9E"/>
    <w:lvl w:ilvl="0" w:tplc="36C0AA62">
      <w:start w:val="1"/>
      <w:numFmt w:val="upperLetter"/>
      <w:lvlText w:val="%1."/>
      <w:lvlJc w:val="left"/>
      <w:pPr>
        <w:ind w:left="720" w:hanging="360"/>
      </w:pPr>
      <w:rPr>
        <w:rFonts w:ascii="Times New Roman" w:hAnsi="Times New Roman" w:cs="Times New Roman" w:hint="default"/>
        <w:color w:val="auto"/>
        <w:u w:val="dash"/>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6470D10"/>
    <w:multiLevelType w:val="hybridMultilevel"/>
    <w:tmpl w:val="C6B4941E"/>
    <w:lvl w:ilvl="0" w:tplc="4B045CF6">
      <w:start w:val="3"/>
      <w:numFmt w:val="bullet"/>
      <w:lvlText w:val="-"/>
      <w:lvlJc w:val="left"/>
      <w:pPr>
        <w:ind w:left="350" w:hanging="360"/>
      </w:pPr>
      <w:rPr>
        <w:rFonts w:ascii="Times New Roman" w:eastAsiaTheme="minorHAnsi" w:hAnsi="Times New Roman" w:cs="Times New Roman" w:hint="default"/>
      </w:rPr>
    </w:lvl>
    <w:lvl w:ilvl="1" w:tplc="040C0003" w:tentative="1">
      <w:start w:val="1"/>
      <w:numFmt w:val="bullet"/>
      <w:lvlText w:val="o"/>
      <w:lvlJc w:val="left"/>
      <w:pPr>
        <w:ind w:left="1070" w:hanging="360"/>
      </w:pPr>
      <w:rPr>
        <w:rFonts w:ascii="Courier New" w:hAnsi="Courier New" w:cs="Courier New" w:hint="default"/>
      </w:rPr>
    </w:lvl>
    <w:lvl w:ilvl="2" w:tplc="040C0005" w:tentative="1">
      <w:start w:val="1"/>
      <w:numFmt w:val="bullet"/>
      <w:lvlText w:val=""/>
      <w:lvlJc w:val="left"/>
      <w:pPr>
        <w:ind w:left="1790" w:hanging="360"/>
      </w:pPr>
      <w:rPr>
        <w:rFonts w:ascii="Wingdings" w:hAnsi="Wingdings" w:hint="default"/>
      </w:rPr>
    </w:lvl>
    <w:lvl w:ilvl="3" w:tplc="040C0001" w:tentative="1">
      <w:start w:val="1"/>
      <w:numFmt w:val="bullet"/>
      <w:lvlText w:val=""/>
      <w:lvlJc w:val="left"/>
      <w:pPr>
        <w:ind w:left="2510" w:hanging="360"/>
      </w:pPr>
      <w:rPr>
        <w:rFonts w:ascii="Symbol" w:hAnsi="Symbol" w:hint="default"/>
      </w:rPr>
    </w:lvl>
    <w:lvl w:ilvl="4" w:tplc="040C0003" w:tentative="1">
      <w:start w:val="1"/>
      <w:numFmt w:val="bullet"/>
      <w:lvlText w:val="o"/>
      <w:lvlJc w:val="left"/>
      <w:pPr>
        <w:ind w:left="3230" w:hanging="360"/>
      </w:pPr>
      <w:rPr>
        <w:rFonts w:ascii="Courier New" w:hAnsi="Courier New" w:cs="Courier New" w:hint="default"/>
      </w:rPr>
    </w:lvl>
    <w:lvl w:ilvl="5" w:tplc="040C0005" w:tentative="1">
      <w:start w:val="1"/>
      <w:numFmt w:val="bullet"/>
      <w:lvlText w:val=""/>
      <w:lvlJc w:val="left"/>
      <w:pPr>
        <w:ind w:left="3950" w:hanging="360"/>
      </w:pPr>
      <w:rPr>
        <w:rFonts w:ascii="Wingdings" w:hAnsi="Wingdings" w:hint="default"/>
      </w:rPr>
    </w:lvl>
    <w:lvl w:ilvl="6" w:tplc="040C0001" w:tentative="1">
      <w:start w:val="1"/>
      <w:numFmt w:val="bullet"/>
      <w:lvlText w:val=""/>
      <w:lvlJc w:val="left"/>
      <w:pPr>
        <w:ind w:left="4670" w:hanging="360"/>
      </w:pPr>
      <w:rPr>
        <w:rFonts w:ascii="Symbol" w:hAnsi="Symbol" w:hint="default"/>
      </w:rPr>
    </w:lvl>
    <w:lvl w:ilvl="7" w:tplc="040C0003" w:tentative="1">
      <w:start w:val="1"/>
      <w:numFmt w:val="bullet"/>
      <w:lvlText w:val="o"/>
      <w:lvlJc w:val="left"/>
      <w:pPr>
        <w:ind w:left="5390" w:hanging="360"/>
      </w:pPr>
      <w:rPr>
        <w:rFonts w:ascii="Courier New" w:hAnsi="Courier New" w:cs="Courier New" w:hint="default"/>
      </w:rPr>
    </w:lvl>
    <w:lvl w:ilvl="8" w:tplc="040C0005" w:tentative="1">
      <w:start w:val="1"/>
      <w:numFmt w:val="bullet"/>
      <w:lvlText w:val=""/>
      <w:lvlJc w:val="left"/>
      <w:pPr>
        <w:ind w:left="6110" w:hanging="360"/>
      </w:pPr>
      <w:rPr>
        <w:rFonts w:ascii="Wingdings" w:hAnsi="Wingdings" w:hint="default"/>
      </w:rPr>
    </w:lvl>
  </w:abstractNum>
  <w:abstractNum w:abstractNumId="10" w15:restartNumberingAfterBreak="0">
    <w:nsid w:val="56316DE8"/>
    <w:multiLevelType w:val="hybridMultilevel"/>
    <w:tmpl w:val="871A76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9BB23DF"/>
    <w:multiLevelType w:val="hybridMultilevel"/>
    <w:tmpl w:val="838C028A"/>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8572D22"/>
    <w:multiLevelType w:val="hybridMultilevel"/>
    <w:tmpl w:val="3C0CF0AC"/>
    <w:lvl w:ilvl="0" w:tplc="1B86292E">
      <w:start w:val="1"/>
      <w:numFmt w:val="upperLetter"/>
      <w:lvlText w:val="%1)"/>
      <w:lvlJc w:val="left"/>
      <w:pPr>
        <w:ind w:left="720" w:hanging="360"/>
      </w:pPr>
      <w:rPr>
        <w:rFonts w:ascii="Times New Roman" w:hAnsi="Times New Roman" w:cs="Times New Roman" w:hint="default"/>
        <w:color w:val="auto"/>
        <w:u w:val="dash"/>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6F96FA3"/>
    <w:multiLevelType w:val="hybridMultilevel"/>
    <w:tmpl w:val="B720CE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AFA0C02"/>
    <w:multiLevelType w:val="hybridMultilevel"/>
    <w:tmpl w:val="C8BE9DAA"/>
    <w:lvl w:ilvl="0" w:tplc="F7D8B400">
      <w:start w:val="1"/>
      <w:numFmt w:val="bullet"/>
      <w:lvlText w:val=""/>
      <w:lvlJc w:val="left"/>
      <w:pPr>
        <w:tabs>
          <w:tab w:val="num" w:pos="720"/>
        </w:tabs>
        <w:ind w:left="720" w:hanging="360"/>
      </w:pPr>
      <w:rPr>
        <w:rFonts w:ascii="Wingdings" w:hAnsi="Wingdings" w:hint="default"/>
      </w:rPr>
    </w:lvl>
    <w:lvl w:ilvl="1" w:tplc="17187704" w:tentative="1">
      <w:start w:val="1"/>
      <w:numFmt w:val="bullet"/>
      <w:lvlText w:val=""/>
      <w:lvlJc w:val="left"/>
      <w:pPr>
        <w:tabs>
          <w:tab w:val="num" w:pos="1440"/>
        </w:tabs>
        <w:ind w:left="1440" w:hanging="360"/>
      </w:pPr>
      <w:rPr>
        <w:rFonts w:ascii="Wingdings" w:hAnsi="Wingdings" w:hint="default"/>
      </w:rPr>
    </w:lvl>
    <w:lvl w:ilvl="2" w:tplc="3E825E68" w:tentative="1">
      <w:start w:val="1"/>
      <w:numFmt w:val="bullet"/>
      <w:lvlText w:val=""/>
      <w:lvlJc w:val="left"/>
      <w:pPr>
        <w:tabs>
          <w:tab w:val="num" w:pos="2160"/>
        </w:tabs>
        <w:ind w:left="2160" w:hanging="360"/>
      </w:pPr>
      <w:rPr>
        <w:rFonts w:ascii="Wingdings" w:hAnsi="Wingdings" w:hint="default"/>
      </w:rPr>
    </w:lvl>
    <w:lvl w:ilvl="3" w:tplc="210E7266" w:tentative="1">
      <w:start w:val="1"/>
      <w:numFmt w:val="bullet"/>
      <w:lvlText w:val=""/>
      <w:lvlJc w:val="left"/>
      <w:pPr>
        <w:tabs>
          <w:tab w:val="num" w:pos="2880"/>
        </w:tabs>
        <w:ind w:left="2880" w:hanging="360"/>
      </w:pPr>
      <w:rPr>
        <w:rFonts w:ascii="Wingdings" w:hAnsi="Wingdings" w:hint="default"/>
      </w:rPr>
    </w:lvl>
    <w:lvl w:ilvl="4" w:tplc="1E5C1B10" w:tentative="1">
      <w:start w:val="1"/>
      <w:numFmt w:val="bullet"/>
      <w:lvlText w:val=""/>
      <w:lvlJc w:val="left"/>
      <w:pPr>
        <w:tabs>
          <w:tab w:val="num" w:pos="3600"/>
        </w:tabs>
        <w:ind w:left="3600" w:hanging="360"/>
      </w:pPr>
      <w:rPr>
        <w:rFonts w:ascii="Wingdings" w:hAnsi="Wingdings" w:hint="default"/>
      </w:rPr>
    </w:lvl>
    <w:lvl w:ilvl="5" w:tplc="9B440E5A" w:tentative="1">
      <w:start w:val="1"/>
      <w:numFmt w:val="bullet"/>
      <w:lvlText w:val=""/>
      <w:lvlJc w:val="left"/>
      <w:pPr>
        <w:tabs>
          <w:tab w:val="num" w:pos="4320"/>
        </w:tabs>
        <w:ind w:left="4320" w:hanging="360"/>
      </w:pPr>
      <w:rPr>
        <w:rFonts w:ascii="Wingdings" w:hAnsi="Wingdings" w:hint="default"/>
      </w:rPr>
    </w:lvl>
    <w:lvl w:ilvl="6" w:tplc="EA3C86CE" w:tentative="1">
      <w:start w:val="1"/>
      <w:numFmt w:val="bullet"/>
      <w:lvlText w:val=""/>
      <w:lvlJc w:val="left"/>
      <w:pPr>
        <w:tabs>
          <w:tab w:val="num" w:pos="5040"/>
        </w:tabs>
        <w:ind w:left="5040" w:hanging="360"/>
      </w:pPr>
      <w:rPr>
        <w:rFonts w:ascii="Wingdings" w:hAnsi="Wingdings" w:hint="default"/>
      </w:rPr>
    </w:lvl>
    <w:lvl w:ilvl="7" w:tplc="255A3FE8" w:tentative="1">
      <w:start w:val="1"/>
      <w:numFmt w:val="bullet"/>
      <w:lvlText w:val=""/>
      <w:lvlJc w:val="left"/>
      <w:pPr>
        <w:tabs>
          <w:tab w:val="num" w:pos="5760"/>
        </w:tabs>
        <w:ind w:left="5760" w:hanging="360"/>
      </w:pPr>
      <w:rPr>
        <w:rFonts w:ascii="Wingdings" w:hAnsi="Wingdings" w:hint="default"/>
      </w:rPr>
    </w:lvl>
    <w:lvl w:ilvl="8" w:tplc="331C234E"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B2170C8"/>
    <w:multiLevelType w:val="hybridMultilevel"/>
    <w:tmpl w:val="52505F80"/>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7B9974BC"/>
    <w:multiLevelType w:val="hybridMultilevel"/>
    <w:tmpl w:val="BB1223CA"/>
    <w:lvl w:ilvl="0" w:tplc="544C4788">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7"/>
  </w:num>
  <w:num w:numId="4">
    <w:abstractNumId w:val="3"/>
  </w:num>
  <w:num w:numId="5">
    <w:abstractNumId w:val="15"/>
  </w:num>
  <w:num w:numId="6">
    <w:abstractNumId w:val="10"/>
  </w:num>
  <w:num w:numId="7">
    <w:abstractNumId w:val="5"/>
  </w:num>
  <w:num w:numId="8">
    <w:abstractNumId w:val="6"/>
  </w:num>
  <w:num w:numId="9">
    <w:abstractNumId w:val="13"/>
  </w:num>
  <w:num w:numId="10">
    <w:abstractNumId w:val="2"/>
  </w:num>
  <w:num w:numId="11">
    <w:abstractNumId w:val="12"/>
  </w:num>
  <w:num w:numId="12">
    <w:abstractNumId w:val="1"/>
  </w:num>
  <w:num w:numId="13">
    <w:abstractNumId w:val="8"/>
  </w:num>
  <w:num w:numId="14">
    <w:abstractNumId w:val="0"/>
  </w:num>
  <w:num w:numId="15">
    <w:abstractNumId w:val="9"/>
  </w:num>
  <w:num w:numId="16">
    <w:abstractNumId w:val="4"/>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A33"/>
    <w:rsid w:val="00013E13"/>
    <w:rsid w:val="00020468"/>
    <w:rsid w:val="00037105"/>
    <w:rsid w:val="00140AD9"/>
    <w:rsid w:val="00142E2D"/>
    <w:rsid w:val="00157CEF"/>
    <w:rsid w:val="00171785"/>
    <w:rsid w:val="00187ABB"/>
    <w:rsid w:val="001A4A13"/>
    <w:rsid w:val="001D1DEE"/>
    <w:rsid w:val="00204110"/>
    <w:rsid w:val="0025761C"/>
    <w:rsid w:val="002778C5"/>
    <w:rsid w:val="002B55A4"/>
    <w:rsid w:val="0030254A"/>
    <w:rsid w:val="0035628B"/>
    <w:rsid w:val="00394B0F"/>
    <w:rsid w:val="003C1CD8"/>
    <w:rsid w:val="003F0F57"/>
    <w:rsid w:val="003F35C3"/>
    <w:rsid w:val="00404708"/>
    <w:rsid w:val="00407C79"/>
    <w:rsid w:val="00415496"/>
    <w:rsid w:val="0041757B"/>
    <w:rsid w:val="0045556D"/>
    <w:rsid w:val="00471F1F"/>
    <w:rsid w:val="0048769A"/>
    <w:rsid w:val="004951FE"/>
    <w:rsid w:val="004B5CA0"/>
    <w:rsid w:val="004C1A33"/>
    <w:rsid w:val="004C6806"/>
    <w:rsid w:val="004D40A7"/>
    <w:rsid w:val="005056DC"/>
    <w:rsid w:val="00522DE1"/>
    <w:rsid w:val="005775CD"/>
    <w:rsid w:val="00597D35"/>
    <w:rsid w:val="00633153"/>
    <w:rsid w:val="006922DE"/>
    <w:rsid w:val="006978DF"/>
    <w:rsid w:val="006B3E18"/>
    <w:rsid w:val="006D1DCC"/>
    <w:rsid w:val="00703DFF"/>
    <w:rsid w:val="00717898"/>
    <w:rsid w:val="00776EFE"/>
    <w:rsid w:val="007A21C7"/>
    <w:rsid w:val="00886BB9"/>
    <w:rsid w:val="008C3314"/>
    <w:rsid w:val="008C49A1"/>
    <w:rsid w:val="008C5A59"/>
    <w:rsid w:val="008D64DF"/>
    <w:rsid w:val="00914F46"/>
    <w:rsid w:val="00936E41"/>
    <w:rsid w:val="00944326"/>
    <w:rsid w:val="00983ABB"/>
    <w:rsid w:val="009A1061"/>
    <w:rsid w:val="009D501E"/>
    <w:rsid w:val="009E21EE"/>
    <w:rsid w:val="00A0404D"/>
    <w:rsid w:val="00A11C25"/>
    <w:rsid w:val="00A177B7"/>
    <w:rsid w:val="00A23DAA"/>
    <w:rsid w:val="00A30DE3"/>
    <w:rsid w:val="00A61B17"/>
    <w:rsid w:val="00A84868"/>
    <w:rsid w:val="00A90043"/>
    <w:rsid w:val="00AA2A82"/>
    <w:rsid w:val="00B20104"/>
    <w:rsid w:val="00B31FB6"/>
    <w:rsid w:val="00B35527"/>
    <w:rsid w:val="00B86755"/>
    <w:rsid w:val="00B91526"/>
    <w:rsid w:val="00BB53CF"/>
    <w:rsid w:val="00BD1879"/>
    <w:rsid w:val="00BD39DB"/>
    <w:rsid w:val="00BD4D23"/>
    <w:rsid w:val="00C229AF"/>
    <w:rsid w:val="00C319C6"/>
    <w:rsid w:val="00C73D22"/>
    <w:rsid w:val="00CF42A1"/>
    <w:rsid w:val="00D039D9"/>
    <w:rsid w:val="00D0496C"/>
    <w:rsid w:val="00D23A9A"/>
    <w:rsid w:val="00D34ACA"/>
    <w:rsid w:val="00D74681"/>
    <w:rsid w:val="00D928D3"/>
    <w:rsid w:val="00D9769B"/>
    <w:rsid w:val="00E84DA8"/>
    <w:rsid w:val="00E930BA"/>
    <w:rsid w:val="00EA0C6C"/>
    <w:rsid w:val="00F006B2"/>
    <w:rsid w:val="00F07819"/>
    <w:rsid w:val="00F80307"/>
    <w:rsid w:val="00F822D8"/>
    <w:rsid w:val="00F83EBC"/>
    <w:rsid w:val="00F904DA"/>
    <w:rsid w:val="00FB5BC1"/>
    <w:rsid w:val="00FD067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F49B9"/>
  <w15:chartTrackingRefBased/>
  <w15:docId w15:val="{B8E63B9A-7E82-48CF-8E60-9304E1FBA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C1A33"/>
    <w:pPr>
      <w:spacing w:after="0" w:line="240" w:lineRule="auto"/>
    </w:pPr>
  </w:style>
  <w:style w:type="table" w:styleId="Grilledutableau">
    <w:name w:val="Table Grid"/>
    <w:basedOn w:val="TableauNormal"/>
    <w:uiPriority w:val="39"/>
    <w:rsid w:val="00B20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0404D"/>
    <w:pPr>
      <w:autoSpaceDE w:val="0"/>
      <w:autoSpaceDN w:val="0"/>
      <w:adjustRightInd w:val="0"/>
      <w:spacing w:after="0" w:line="240" w:lineRule="auto"/>
    </w:pPr>
    <w:rPr>
      <w:rFonts w:ascii="Arial" w:hAnsi="Arial" w:cs="Arial"/>
      <w:color w:val="000000"/>
      <w:kern w:val="0"/>
      <w:sz w:val="24"/>
      <w:szCs w:val="24"/>
      <w14:ligatures w14:val="none"/>
    </w:rPr>
  </w:style>
  <w:style w:type="paragraph" w:styleId="Paragraphedeliste">
    <w:name w:val="List Paragraph"/>
    <w:basedOn w:val="Normal"/>
    <w:uiPriority w:val="34"/>
    <w:qFormat/>
    <w:rsid w:val="00A0404D"/>
    <w:pPr>
      <w:spacing w:after="200" w:line="276" w:lineRule="auto"/>
      <w:ind w:left="720"/>
      <w:contextualSpacing/>
    </w:pPr>
    <w:rPr>
      <w:kern w:val="0"/>
      <w14:ligatures w14:val="none"/>
    </w:rPr>
  </w:style>
  <w:style w:type="character" w:styleId="lev">
    <w:name w:val="Strong"/>
    <w:basedOn w:val="Policepardfaut"/>
    <w:uiPriority w:val="22"/>
    <w:qFormat/>
    <w:rsid w:val="00020468"/>
    <w:rPr>
      <w:b/>
      <w:bCs/>
    </w:rPr>
  </w:style>
  <w:style w:type="character" w:styleId="Lienhypertexte">
    <w:name w:val="Hyperlink"/>
    <w:basedOn w:val="Policepardfaut"/>
    <w:uiPriority w:val="99"/>
    <w:unhideWhenUsed/>
    <w:rsid w:val="00020468"/>
    <w:rPr>
      <w:color w:val="0000FF"/>
      <w:u w:val="single"/>
    </w:rPr>
  </w:style>
  <w:style w:type="character" w:styleId="Lienhypertextesuivivisit">
    <w:name w:val="FollowedHyperlink"/>
    <w:basedOn w:val="Policepardfaut"/>
    <w:uiPriority w:val="99"/>
    <w:semiHidden/>
    <w:unhideWhenUsed/>
    <w:rsid w:val="006978DF"/>
    <w:rPr>
      <w:color w:val="954F72" w:themeColor="followedHyperlink"/>
      <w:u w:val="single"/>
    </w:rPr>
  </w:style>
  <w:style w:type="character" w:customStyle="1" w:styleId="Mentionnonrsolue1">
    <w:name w:val="Mention non résolue1"/>
    <w:basedOn w:val="Policepardfaut"/>
    <w:uiPriority w:val="99"/>
    <w:semiHidden/>
    <w:unhideWhenUsed/>
    <w:rsid w:val="006978DF"/>
    <w:rPr>
      <w:color w:val="605E5C"/>
      <w:shd w:val="clear" w:color="auto" w:fill="E1DFDD"/>
    </w:rPr>
  </w:style>
  <w:style w:type="character" w:customStyle="1" w:styleId="style-scope">
    <w:name w:val="style-scope"/>
    <w:basedOn w:val="Policepardfaut"/>
    <w:rsid w:val="006978DF"/>
  </w:style>
  <w:style w:type="character" w:styleId="Mention">
    <w:name w:val="Mention"/>
    <w:basedOn w:val="Policepardfaut"/>
    <w:uiPriority w:val="99"/>
    <w:semiHidden/>
    <w:unhideWhenUsed/>
    <w:rsid w:val="00B91526"/>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211633">
      <w:bodyDiv w:val="1"/>
      <w:marLeft w:val="0"/>
      <w:marRight w:val="0"/>
      <w:marTop w:val="0"/>
      <w:marBottom w:val="0"/>
      <w:divBdr>
        <w:top w:val="none" w:sz="0" w:space="0" w:color="auto"/>
        <w:left w:val="none" w:sz="0" w:space="0" w:color="auto"/>
        <w:bottom w:val="none" w:sz="0" w:space="0" w:color="auto"/>
        <w:right w:val="none" w:sz="0" w:space="0" w:color="auto"/>
      </w:divBdr>
    </w:div>
    <w:div w:id="2041783184">
      <w:bodyDiv w:val="1"/>
      <w:marLeft w:val="0"/>
      <w:marRight w:val="0"/>
      <w:marTop w:val="0"/>
      <w:marBottom w:val="0"/>
      <w:divBdr>
        <w:top w:val="none" w:sz="0" w:space="0" w:color="auto"/>
        <w:left w:val="none" w:sz="0" w:space="0" w:color="auto"/>
        <w:bottom w:val="none" w:sz="0" w:space="0" w:color="auto"/>
        <w:right w:val="none" w:sz="0" w:space="0" w:color="auto"/>
      </w:divBdr>
      <w:divsChild>
        <w:div w:id="1067454608">
          <w:marLeft w:val="360"/>
          <w:marRight w:val="0"/>
          <w:marTop w:val="200"/>
          <w:marBottom w:val="0"/>
          <w:divBdr>
            <w:top w:val="none" w:sz="0" w:space="0" w:color="auto"/>
            <w:left w:val="none" w:sz="0" w:space="0" w:color="auto"/>
            <w:bottom w:val="none" w:sz="0" w:space="0" w:color="auto"/>
            <w:right w:val="none" w:sz="0" w:space="0" w:color="auto"/>
          </w:divBdr>
        </w:div>
        <w:div w:id="3541169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tes.ina.fr/images-de-crises/focus/chapitre/2/medias/I14252903" TargetMode="External"/><Relationship Id="rId13" Type="http://schemas.openxmlformats.org/officeDocument/2006/relationships/hyperlink" Target="https://www.youtube.com/watch?v=JiBj0exvoCk" TargetMode="External"/><Relationship Id="rId3" Type="http://schemas.openxmlformats.org/officeDocument/2006/relationships/settings" Target="settings.xml"/><Relationship Id="rId7" Type="http://schemas.openxmlformats.org/officeDocument/2006/relationships/hyperlink" Target="https://www.ina.fr/ina-eclaire-actu/video/s588487_001/1929-le-jeudi-noir" TargetMode="External"/><Relationship Id="rId12" Type="http://schemas.openxmlformats.org/officeDocument/2006/relationships/hyperlink" Target="https://www.youtube.com/watch?v=tEH7o6vKwT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mpus-innovation-lycees.fr/matieres/sciences-economiques-et-sociales/" TargetMode="External"/><Relationship Id="rId11" Type="http://schemas.openxmlformats.org/officeDocument/2006/relationships/hyperlink" Target="https://www.citeco.fr/la-crise" TargetMode="External"/><Relationship Id="rId5" Type="http://schemas.openxmlformats.org/officeDocument/2006/relationships/hyperlink" Target="https://eduscol.education.fr/1658/programmes-et-ressources-en-sciences-economiques-et-sociales-voie-gt" TargetMode="External"/><Relationship Id="rId15" Type="http://schemas.openxmlformats.org/officeDocument/2006/relationships/theme" Target="theme/theme1.xml"/><Relationship Id="rId10" Type="http://schemas.openxmlformats.org/officeDocument/2006/relationships/hyperlink" Target="https://enseignants.lumni.fr/fiche-media/00000001335/2007-2008-de-la-crise-immobiliere-americaine-a-la-crise-financiere-mondiale.html" TargetMode="External"/><Relationship Id="rId4" Type="http://schemas.openxmlformats.org/officeDocument/2006/relationships/webSettings" Target="webSettings.xml"/><Relationship Id="rId9" Type="http://schemas.openxmlformats.org/officeDocument/2006/relationships/hyperlink" Target="https://www.lemonde.fr/economie/video/2017/08/11/video-la-crise-des-subprimes-expliquee_5171347_3234.html"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744</Words>
  <Characters>4093</Characters>
  <Application>Microsoft Office Word</Application>
  <DocSecurity>0</DocSecurity>
  <Lines>34</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reysset</dc:creator>
  <cp:keywords/>
  <dc:description/>
  <cp:lastModifiedBy>Nicolas Chéron</cp:lastModifiedBy>
  <cp:revision>3</cp:revision>
  <dcterms:created xsi:type="dcterms:W3CDTF">2024-02-06T22:54:00Z</dcterms:created>
  <dcterms:modified xsi:type="dcterms:W3CDTF">2024-02-06T22:54:00Z</dcterms:modified>
</cp:coreProperties>
</file>