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96" w:rsidRPr="00A05862" w:rsidRDefault="00123B96" w:rsidP="00A05862">
      <w:pPr>
        <w:jc w:val="center"/>
        <w:rPr>
          <w:b/>
          <w:sz w:val="32"/>
          <w:szCs w:val="32"/>
        </w:rPr>
      </w:pPr>
      <w:r w:rsidRPr="00A05862">
        <w:rPr>
          <w:b/>
          <w:sz w:val="32"/>
          <w:szCs w:val="32"/>
        </w:rPr>
        <w:t>GUIDE D'ÉQUIPEMENT DU LABORATOIRE DE SCIENCES DE L'INGÉ</w:t>
      </w:r>
      <w:r w:rsidR="00A05862" w:rsidRPr="00A05862">
        <w:rPr>
          <w:b/>
          <w:sz w:val="32"/>
          <w:szCs w:val="32"/>
        </w:rPr>
        <w:t>NIEUR</w:t>
      </w:r>
    </w:p>
    <w:p w:rsidR="00123B96" w:rsidRDefault="00123B96" w:rsidP="00E95AEE">
      <w:pPr>
        <w:rPr>
          <w:rFonts w:cs="Arial"/>
          <w:b/>
          <w:bCs/>
        </w:rPr>
      </w:pPr>
    </w:p>
    <w:p w:rsidR="00123B96" w:rsidRDefault="00123B96" w:rsidP="00E95AEE">
      <w:pPr>
        <w:rPr>
          <w:rFonts w:cs="Arial"/>
          <w:b/>
          <w:bCs/>
        </w:rPr>
      </w:pPr>
    </w:p>
    <w:p w:rsidR="00A05862" w:rsidRPr="00700E78" w:rsidRDefault="00A05862" w:rsidP="00E95AEE">
      <w:pPr>
        <w:rPr>
          <w:rFonts w:cs="Arial"/>
          <w:b/>
          <w:bCs/>
        </w:rPr>
      </w:pPr>
    </w:p>
    <w:p w:rsidR="00123B96" w:rsidRPr="00700E78" w:rsidRDefault="00123B96" w:rsidP="00E95AEE">
      <w:pPr>
        <w:rPr>
          <w:rFonts w:cs="Arial"/>
        </w:rPr>
      </w:pPr>
    </w:p>
    <w:p w:rsidR="00227FBE" w:rsidRDefault="00227FBE" w:rsidP="00E04115">
      <w:pPr>
        <w:pStyle w:val="En-ttedetabledesmatires"/>
        <w:jc w:val="center"/>
      </w:pPr>
      <w:r>
        <w:t>Sommaire</w:t>
      </w:r>
    </w:p>
    <w:p w:rsidR="00227FBE" w:rsidRPr="00227FBE" w:rsidRDefault="00227FBE" w:rsidP="00227FBE"/>
    <w:p w:rsidR="00E650DF" w:rsidRDefault="003122E3">
      <w:pPr>
        <w:pStyle w:val="TM1"/>
        <w:rPr>
          <w:rFonts w:asciiTheme="minorHAnsi" w:eastAsiaTheme="minorEastAsia" w:hAnsiTheme="minorHAnsi" w:cstheme="minorBidi"/>
          <w:noProof/>
          <w:sz w:val="22"/>
        </w:rPr>
      </w:pPr>
      <w:r>
        <w:fldChar w:fldCharType="begin"/>
      </w:r>
      <w:r w:rsidR="00227FBE">
        <w:instrText xml:space="preserve"> TOC \o "1-3" \h \z \u </w:instrText>
      </w:r>
      <w:r>
        <w:fldChar w:fldCharType="separate"/>
      </w:r>
      <w:hyperlink w:anchor="_Toc292705770" w:history="1">
        <w:r w:rsidR="00E650DF" w:rsidRPr="00050340">
          <w:rPr>
            <w:rStyle w:val="Lienhypertexte"/>
            <w:noProof/>
          </w:rPr>
          <w:t>1. OBJECTIFS DU GUIDE D'ÉQUIPEMENT</w:t>
        </w:r>
        <w:r w:rsidR="00E650DF">
          <w:rPr>
            <w:noProof/>
            <w:webHidden/>
          </w:rPr>
          <w:tab/>
        </w:r>
        <w:r>
          <w:rPr>
            <w:noProof/>
            <w:webHidden/>
          </w:rPr>
          <w:fldChar w:fldCharType="begin"/>
        </w:r>
        <w:r w:rsidR="00E650DF">
          <w:rPr>
            <w:noProof/>
            <w:webHidden/>
          </w:rPr>
          <w:instrText xml:space="preserve"> PAGEREF _Toc292705770 \h </w:instrText>
        </w:r>
        <w:r>
          <w:rPr>
            <w:noProof/>
            <w:webHidden/>
          </w:rPr>
        </w:r>
        <w:r>
          <w:rPr>
            <w:noProof/>
            <w:webHidden/>
          </w:rPr>
          <w:fldChar w:fldCharType="separate"/>
        </w:r>
        <w:r w:rsidR="00E650DF">
          <w:rPr>
            <w:noProof/>
            <w:webHidden/>
          </w:rPr>
          <w:t>2</w:t>
        </w:r>
        <w:r>
          <w:rPr>
            <w:noProof/>
            <w:webHidden/>
          </w:rPr>
          <w:fldChar w:fldCharType="end"/>
        </w:r>
      </w:hyperlink>
    </w:p>
    <w:p w:rsidR="00E650DF" w:rsidRDefault="003122E3">
      <w:pPr>
        <w:pStyle w:val="TM1"/>
        <w:rPr>
          <w:rFonts w:asciiTheme="minorHAnsi" w:eastAsiaTheme="minorEastAsia" w:hAnsiTheme="minorHAnsi" w:cstheme="minorBidi"/>
          <w:noProof/>
          <w:sz w:val="22"/>
        </w:rPr>
      </w:pPr>
      <w:hyperlink w:anchor="_Toc292705771" w:history="1">
        <w:r w:rsidR="00E650DF" w:rsidRPr="00050340">
          <w:rPr>
            <w:rStyle w:val="Lienhypertexte"/>
            <w:noProof/>
          </w:rPr>
          <w:t>2. ORGANISATION DE L’ESPACE DE FORMATION</w:t>
        </w:r>
        <w:r w:rsidR="00E650DF">
          <w:rPr>
            <w:noProof/>
            <w:webHidden/>
          </w:rPr>
          <w:tab/>
        </w:r>
        <w:r>
          <w:rPr>
            <w:noProof/>
            <w:webHidden/>
          </w:rPr>
          <w:fldChar w:fldCharType="begin"/>
        </w:r>
        <w:r w:rsidR="00E650DF">
          <w:rPr>
            <w:noProof/>
            <w:webHidden/>
          </w:rPr>
          <w:instrText xml:space="preserve"> PAGEREF _Toc292705771 \h </w:instrText>
        </w:r>
        <w:r>
          <w:rPr>
            <w:noProof/>
            <w:webHidden/>
          </w:rPr>
        </w:r>
        <w:r>
          <w:rPr>
            <w:noProof/>
            <w:webHidden/>
          </w:rPr>
          <w:fldChar w:fldCharType="separate"/>
        </w:r>
        <w:r w:rsidR="00E650DF">
          <w:rPr>
            <w:noProof/>
            <w:webHidden/>
          </w:rPr>
          <w:t>2</w:t>
        </w:r>
        <w:r>
          <w:rPr>
            <w:noProof/>
            <w:webHidden/>
          </w:rPr>
          <w:fldChar w:fldCharType="end"/>
        </w:r>
      </w:hyperlink>
    </w:p>
    <w:p w:rsidR="00E650DF" w:rsidRDefault="003122E3">
      <w:pPr>
        <w:pStyle w:val="TM2"/>
        <w:tabs>
          <w:tab w:val="right" w:leader="dot" w:pos="9062"/>
        </w:tabs>
        <w:rPr>
          <w:rFonts w:asciiTheme="minorHAnsi" w:eastAsiaTheme="minorEastAsia" w:hAnsiTheme="minorHAnsi" w:cstheme="minorBidi"/>
          <w:noProof/>
          <w:sz w:val="22"/>
        </w:rPr>
      </w:pPr>
      <w:hyperlink w:anchor="_Toc292705772" w:history="1">
        <w:r w:rsidR="00E650DF" w:rsidRPr="00050340">
          <w:rPr>
            <w:rStyle w:val="Lienhypertexte"/>
            <w:noProof/>
          </w:rPr>
          <w:t>2.1. Le laboratoire de sciences de l’ingénieur</w:t>
        </w:r>
        <w:r w:rsidR="00E650DF">
          <w:rPr>
            <w:noProof/>
            <w:webHidden/>
          </w:rPr>
          <w:tab/>
        </w:r>
        <w:r>
          <w:rPr>
            <w:noProof/>
            <w:webHidden/>
          </w:rPr>
          <w:fldChar w:fldCharType="begin"/>
        </w:r>
        <w:r w:rsidR="00E650DF">
          <w:rPr>
            <w:noProof/>
            <w:webHidden/>
          </w:rPr>
          <w:instrText xml:space="preserve"> PAGEREF _Toc292705772 \h </w:instrText>
        </w:r>
        <w:r>
          <w:rPr>
            <w:noProof/>
            <w:webHidden/>
          </w:rPr>
        </w:r>
        <w:r>
          <w:rPr>
            <w:noProof/>
            <w:webHidden/>
          </w:rPr>
          <w:fldChar w:fldCharType="separate"/>
        </w:r>
        <w:r w:rsidR="00E650DF">
          <w:rPr>
            <w:noProof/>
            <w:webHidden/>
          </w:rPr>
          <w:t>2</w:t>
        </w:r>
        <w:r>
          <w:rPr>
            <w:noProof/>
            <w:webHidden/>
          </w:rPr>
          <w:fldChar w:fldCharType="end"/>
        </w:r>
      </w:hyperlink>
    </w:p>
    <w:p w:rsidR="00E650DF" w:rsidRDefault="003122E3">
      <w:pPr>
        <w:pStyle w:val="TM3"/>
        <w:tabs>
          <w:tab w:val="right" w:leader="dot" w:pos="9062"/>
        </w:tabs>
        <w:rPr>
          <w:rFonts w:asciiTheme="minorHAnsi" w:eastAsiaTheme="minorEastAsia" w:hAnsiTheme="minorHAnsi" w:cstheme="minorBidi"/>
          <w:noProof/>
          <w:sz w:val="22"/>
        </w:rPr>
      </w:pPr>
      <w:hyperlink w:anchor="_Toc292705773" w:history="1">
        <w:r w:rsidR="00E650DF" w:rsidRPr="00050340">
          <w:rPr>
            <w:rStyle w:val="Lienhypertexte"/>
            <w:noProof/>
          </w:rPr>
          <w:t>2.1.1. Définition fonctionnelle</w:t>
        </w:r>
        <w:r w:rsidR="00E650DF">
          <w:rPr>
            <w:noProof/>
            <w:webHidden/>
          </w:rPr>
          <w:tab/>
        </w:r>
        <w:r>
          <w:rPr>
            <w:noProof/>
            <w:webHidden/>
          </w:rPr>
          <w:fldChar w:fldCharType="begin"/>
        </w:r>
        <w:r w:rsidR="00E650DF">
          <w:rPr>
            <w:noProof/>
            <w:webHidden/>
          </w:rPr>
          <w:instrText xml:space="preserve"> PAGEREF _Toc292705773 \h </w:instrText>
        </w:r>
        <w:r>
          <w:rPr>
            <w:noProof/>
            <w:webHidden/>
          </w:rPr>
        </w:r>
        <w:r>
          <w:rPr>
            <w:noProof/>
            <w:webHidden/>
          </w:rPr>
          <w:fldChar w:fldCharType="separate"/>
        </w:r>
        <w:r w:rsidR="00E650DF">
          <w:rPr>
            <w:noProof/>
            <w:webHidden/>
          </w:rPr>
          <w:t>2</w:t>
        </w:r>
        <w:r>
          <w:rPr>
            <w:noProof/>
            <w:webHidden/>
          </w:rPr>
          <w:fldChar w:fldCharType="end"/>
        </w:r>
      </w:hyperlink>
    </w:p>
    <w:p w:rsidR="00E650DF" w:rsidRDefault="003122E3">
      <w:pPr>
        <w:pStyle w:val="TM3"/>
        <w:tabs>
          <w:tab w:val="right" w:leader="dot" w:pos="9062"/>
        </w:tabs>
        <w:rPr>
          <w:rFonts w:asciiTheme="minorHAnsi" w:eastAsiaTheme="minorEastAsia" w:hAnsiTheme="minorHAnsi" w:cstheme="minorBidi"/>
          <w:noProof/>
          <w:sz w:val="22"/>
        </w:rPr>
      </w:pPr>
      <w:hyperlink w:anchor="_Toc292705774" w:history="1">
        <w:r w:rsidR="00E650DF" w:rsidRPr="00050340">
          <w:rPr>
            <w:rStyle w:val="Lienhypertexte"/>
            <w:noProof/>
          </w:rPr>
          <w:t>2.1.2. Les îlots</w:t>
        </w:r>
        <w:r w:rsidR="00E650DF">
          <w:rPr>
            <w:noProof/>
            <w:webHidden/>
          </w:rPr>
          <w:tab/>
        </w:r>
        <w:r>
          <w:rPr>
            <w:noProof/>
            <w:webHidden/>
          </w:rPr>
          <w:fldChar w:fldCharType="begin"/>
        </w:r>
        <w:r w:rsidR="00E650DF">
          <w:rPr>
            <w:noProof/>
            <w:webHidden/>
          </w:rPr>
          <w:instrText xml:space="preserve"> PAGEREF _Toc292705774 \h </w:instrText>
        </w:r>
        <w:r>
          <w:rPr>
            <w:noProof/>
            <w:webHidden/>
          </w:rPr>
        </w:r>
        <w:r>
          <w:rPr>
            <w:noProof/>
            <w:webHidden/>
          </w:rPr>
          <w:fldChar w:fldCharType="separate"/>
        </w:r>
        <w:r w:rsidR="00E650DF">
          <w:rPr>
            <w:noProof/>
            <w:webHidden/>
          </w:rPr>
          <w:t>2</w:t>
        </w:r>
        <w:r>
          <w:rPr>
            <w:noProof/>
            <w:webHidden/>
          </w:rPr>
          <w:fldChar w:fldCharType="end"/>
        </w:r>
      </w:hyperlink>
    </w:p>
    <w:p w:rsidR="00E650DF" w:rsidRDefault="003122E3">
      <w:pPr>
        <w:pStyle w:val="TM3"/>
        <w:tabs>
          <w:tab w:val="right" w:leader="dot" w:pos="9062"/>
        </w:tabs>
        <w:rPr>
          <w:rFonts w:asciiTheme="minorHAnsi" w:eastAsiaTheme="minorEastAsia" w:hAnsiTheme="minorHAnsi" w:cstheme="minorBidi"/>
          <w:noProof/>
          <w:sz w:val="22"/>
        </w:rPr>
      </w:pPr>
      <w:hyperlink w:anchor="_Toc292705775" w:history="1">
        <w:r w:rsidR="00E650DF" w:rsidRPr="00050340">
          <w:rPr>
            <w:rStyle w:val="Lienhypertexte"/>
            <w:noProof/>
          </w:rPr>
          <w:t>2.1.3. Les supports d’enseignement</w:t>
        </w:r>
        <w:r w:rsidR="00E650DF">
          <w:rPr>
            <w:noProof/>
            <w:webHidden/>
          </w:rPr>
          <w:tab/>
        </w:r>
        <w:r>
          <w:rPr>
            <w:noProof/>
            <w:webHidden/>
          </w:rPr>
          <w:fldChar w:fldCharType="begin"/>
        </w:r>
        <w:r w:rsidR="00E650DF">
          <w:rPr>
            <w:noProof/>
            <w:webHidden/>
          </w:rPr>
          <w:instrText xml:space="preserve"> PAGEREF _Toc292705775 \h </w:instrText>
        </w:r>
        <w:r>
          <w:rPr>
            <w:noProof/>
            <w:webHidden/>
          </w:rPr>
        </w:r>
        <w:r>
          <w:rPr>
            <w:noProof/>
            <w:webHidden/>
          </w:rPr>
          <w:fldChar w:fldCharType="separate"/>
        </w:r>
        <w:r w:rsidR="00E650DF">
          <w:rPr>
            <w:noProof/>
            <w:webHidden/>
          </w:rPr>
          <w:t>3</w:t>
        </w:r>
        <w:r>
          <w:rPr>
            <w:noProof/>
            <w:webHidden/>
          </w:rPr>
          <w:fldChar w:fldCharType="end"/>
        </w:r>
      </w:hyperlink>
    </w:p>
    <w:p w:rsidR="00E650DF" w:rsidRDefault="003122E3">
      <w:pPr>
        <w:pStyle w:val="TM2"/>
        <w:tabs>
          <w:tab w:val="right" w:leader="dot" w:pos="9062"/>
        </w:tabs>
        <w:rPr>
          <w:rFonts w:asciiTheme="minorHAnsi" w:eastAsiaTheme="minorEastAsia" w:hAnsiTheme="minorHAnsi" w:cstheme="minorBidi"/>
          <w:noProof/>
          <w:sz w:val="22"/>
        </w:rPr>
      </w:pPr>
      <w:hyperlink w:anchor="_Toc292705776" w:history="1">
        <w:r w:rsidR="00E650DF" w:rsidRPr="00050340">
          <w:rPr>
            <w:rStyle w:val="Lienhypertexte"/>
            <w:noProof/>
          </w:rPr>
          <w:t>2.2. La salle banalisée</w:t>
        </w:r>
        <w:r w:rsidR="00E650DF">
          <w:rPr>
            <w:noProof/>
            <w:webHidden/>
          </w:rPr>
          <w:tab/>
        </w:r>
        <w:r>
          <w:rPr>
            <w:noProof/>
            <w:webHidden/>
          </w:rPr>
          <w:fldChar w:fldCharType="begin"/>
        </w:r>
        <w:r w:rsidR="00E650DF">
          <w:rPr>
            <w:noProof/>
            <w:webHidden/>
          </w:rPr>
          <w:instrText xml:space="preserve"> PAGEREF _Toc292705776 \h </w:instrText>
        </w:r>
        <w:r>
          <w:rPr>
            <w:noProof/>
            <w:webHidden/>
          </w:rPr>
        </w:r>
        <w:r>
          <w:rPr>
            <w:noProof/>
            <w:webHidden/>
          </w:rPr>
          <w:fldChar w:fldCharType="separate"/>
        </w:r>
        <w:r w:rsidR="00E650DF">
          <w:rPr>
            <w:noProof/>
            <w:webHidden/>
          </w:rPr>
          <w:t>3</w:t>
        </w:r>
        <w:r>
          <w:rPr>
            <w:noProof/>
            <w:webHidden/>
          </w:rPr>
          <w:fldChar w:fldCharType="end"/>
        </w:r>
      </w:hyperlink>
    </w:p>
    <w:p w:rsidR="00E650DF" w:rsidRDefault="003122E3">
      <w:pPr>
        <w:pStyle w:val="TM1"/>
        <w:rPr>
          <w:rFonts w:asciiTheme="minorHAnsi" w:eastAsiaTheme="minorEastAsia" w:hAnsiTheme="minorHAnsi" w:cstheme="minorBidi"/>
          <w:noProof/>
          <w:sz w:val="22"/>
        </w:rPr>
      </w:pPr>
      <w:hyperlink w:anchor="_Toc292705777" w:history="1">
        <w:r w:rsidR="00E650DF" w:rsidRPr="00050340">
          <w:rPr>
            <w:rStyle w:val="Lienhypertexte"/>
            <w:noProof/>
          </w:rPr>
          <w:t>3. DIFFÉRENTS CAS D’IMPLANTATION D’UN LABORATOIRE</w:t>
        </w:r>
        <w:r w:rsidR="00E650DF">
          <w:rPr>
            <w:noProof/>
            <w:webHidden/>
          </w:rPr>
          <w:tab/>
        </w:r>
        <w:r>
          <w:rPr>
            <w:noProof/>
            <w:webHidden/>
          </w:rPr>
          <w:fldChar w:fldCharType="begin"/>
        </w:r>
        <w:r w:rsidR="00E650DF">
          <w:rPr>
            <w:noProof/>
            <w:webHidden/>
          </w:rPr>
          <w:instrText xml:space="preserve"> PAGEREF _Toc292705777 \h </w:instrText>
        </w:r>
        <w:r>
          <w:rPr>
            <w:noProof/>
            <w:webHidden/>
          </w:rPr>
        </w:r>
        <w:r>
          <w:rPr>
            <w:noProof/>
            <w:webHidden/>
          </w:rPr>
          <w:fldChar w:fldCharType="separate"/>
        </w:r>
        <w:r w:rsidR="00E650DF">
          <w:rPr>
            <w:noProof/>
            <w:webHidden/>
          </w:rPr>
          <w:t>4</w:t>
        </w:r>
        <w:r>
          <w:rPr>
            <w:noProof/>
            <w:webHidden/>
          </w:rPr>
          <w:fldChar w:fldCharType="end"/>
        </w:r>
      </w:hyperlink>
    </w:p>
    <w:p w:rsidR="00E650DF" w:rsidRDefault="003122E3">
      <w:pPr>
        <w:pStyle w:val="TM2"/>
        <w:tabs>
          <w:tab w:val="right" w:leader="dot" w:pos="9062"/>
        </w:tabs>
        <w:rPr>
          <w:rFonts w:asciiTheme="minorHAnsi" w:eastAsiaTheme="minorEastAsia" w:hAnsiTheme="minorHAnsi" w:cstheme="minorBidi"/>
          <w:noProof/>
          <w:sz w:val="22"/>
        </w:rPr>
      </w:pPr>
      <w:hyperlink w:anchor="_Toc292705778" w:history="1">
        <w:r w:rsidR="00E650DF" w:rsidRPr="00050340">
          <w:rPr>
            <w:rStyle w:val="Lienhypertexte"/>
            <w:noProof/>
          </w:rPr>
          <w:t>3.1. Cas d'un établissement possédant déjà un enseignement de sciences de l’ingénieur</w:t>
        </w:r>
        <w:r w:rsidR="00E650DF">
          <w:rPr>
            <w:noProof/>
            <w:webHidden/>
          </w:rPr>
          <w:tab/>
        </w:r>
        <w:r>
          <w:rPr>
            <w:noProof/>
            <w:webHidden/>
          </w:rPr>
          <w:fldChar w:fldCharType="begin"/>
        </w:r>
        <w:r w:rsidR="00E650DF">
          <w:rPr>
            <w:noProof/>
            <w:webHidden/>
          </w:rPr>
          <w:instrText xml:space="preserve"> PAGEREF _Toc292705778 \h </w:instrText>
        </w:r>
        <w:r>
          <w:rPr>
            <w:noProof/>
            <w:webHidden/>
          </w:rPr>
        </w:r>
        <w:r>
          <w:rPr>
            <w:noProof/>
            <w:webHidden/>
          </w:rPr>
          <w:fldChar w:fldCharType="separate"/>
        </w:r>
        <w:r w:rsidR="00E650DF">
          <w:rPr>
            <w:noProof/>
            <w:webHidden/>
          </w:rPr>
          <w:t>4</w:t>
        </w:r>
        <w:r>
          <w:rPr>
            <w:noProof/>
            <w:webHidden/>
          </w:rPr>
          <w:fldChar w:fldCharType="end"/>
        </w:r>
      </w:hyperlink>
    </w:p>
    <w:p w:rsidR="00E650DF" w:rsidRDefault="003122E3">
      <w:pPr>
        <w:pStyle w:val="TM2"/>
        <w:tabs>
          <w:tab w:val="right" w:leader="dot" w:pos="9062"/>
        </w:tabs>
        <w:rPr>
          <w:rFonts w:asciiTheme="minorHAnsi" w:eastAsiaTheme="minorEastAsia" w:hAnsiTheme="minorHAnsi" w:cstheme="minorBidi"/>
          <w:noProof/>
          <w:sz w:val="22"/>
        </w:rPr>
      </w:pPr>
      <w:hyperlink w:anchor="_Toc292705779" w:history="1">
        <w:r w:rsidR="00E650DF" w:rsidRPr="00050340">
          <w:rPr>
            <w:rStyle w:val="Lienhypertexte"/>
            <w:noProof/>
          </w:rPr>
          <w:t>3.2. Cas d’une création ou du maintien d’un enseignement de sciences de l’ingénieur dans un établissement proposant la série sti2d</w:t>
        </w:r>
        <w:r w:rsidR="00E650DF">
          <w:rPr>
            <w:noProof/>
            <w:webHidden/>
          </w:rPr>
          <w:tab/>
        </w:r>
        <w:r>
          <w:rPr>
            <w:noProof/>
            <w:webHidden/>
          </w:rPr>
          <w:fldChar w:fldCharType="begin"/>
        </w:r>
        <w:r w:rsidR="00E650DF">
          <w:rPr>
            <w:noProof/>
            <w:webHidden/>
          </w:rPr>
          <w:instrText xml:space="preserve"> PAGEREF _Toc292705779 \h </w:instrText>
        </w:r>
        <w:r>
          <w:rPr>
            <w:noProof/>
            <w:webHidden/>
          </w:rPr>
        </w:r>
        <w:r>
          <w:rPr>
            <w:noProof/>
            <w:webHidden/>
          </w:rPr>
          <w:fldChar w:fldCharType="separate"/>
        </w:r>
        <w:r w:rsidR="00E650DF">
          <w:rPr>
            <w:noProof/>
            <w:webHidden/>
          </w:rPr>
          <w:t>4</w:t>
        </w:r>
        <w:r>
          <w:rPr>
            <w:noProof/>
            <w:webHidden/>
          </w:rPr>
          <w:fldChar w:fldCharType="end"/>
        </w:r>
      </w:hyperlink>
    </w:p>
    <w:p w:rsidR="00E650DF" w:rsidRDefault="003122E3">
      <w:pPr>
        <w:pStyle w:val="TM1"/>
        <w:rPr>
          <w:rFonts w:asciiTheme="minorHAnsi" w:eastAsiaTheme="minorEastAsia" w:hAnsiTheme="minorHAnsi" w:cstheme="minorBidi"/>
          <w:noProof/>
          <w:sz w:val="22"/>
        </w:rPr>
      </w:pPr>
      <w:hyperlink w:anchor="_Toc292705780" w:history="1">
        <w:r w:rsidR="00E650DF" w:rsidRPr="00050340">
          <w:rPr>
            <w:rStyle w:val="Lienhypertexte"/>
            <w:noProof/>
          </w:rPr>
          <w:t>4. LA PRÉVENTION DES RISQUES</w:t>
        </w:r>
        <w:r w:rsidR="00E650DF">
          <w:rPr>
            <w:noProof/>
            <w:webHidden/>
          </w:rPr>
          <w:tab/>
        </w:r>
        <w:r>
          <w:rPr>
            <w:noProof/>
            <w:webHidden/>
          </w:rPr>
          <w:fldChar w:fldCharType="begin"/>
        </w:r>
        <w:r w:rsidR="00E650DF">
          <w:rPr>
            <w:noProof/>
            <w:webHidden/>
          </w:rPr>
          <w:instrText xml:space="preserve"> PAGEREF _Toc292705780 \h </w:instrText>
        </w:r>
        <w:r>
          <w:rPr>
            <w:noProof/>
            <w:webHidden/>
          </w:rPr>
        </w:r>
        <w:r>
          <w:rPr>
            <w:noProof/>
            <w:webHidden/>
          </w:rPr>
          <w:fldChar w:fldCharType="separate"/>
        </w:r>
        <w:r w:rsidR="00E650DF">
          <w:rPr>
            <w:noProof/>
            <w:webHidden/>
          </w:rPr>
          <w:t>4</w:t>
        </w:r>
        <w:r>
          <w:rPr>
            <w:noProof/>
            <w:webHidden/>
          </w:rPr>
          <w:fldChar w:fldCharType="end"/>
        </w:r>
      </w:hyperlink>
    </w:p>
    <w:p w:rsidR="00227FBE" w:rsidRDefault="003122E3">
      <w:r>
        <w:fldChar w:fldCharType="end"/>
      </w:r>
    </w:p>
    <w:p w:rsidR="00123B96" w:rsidRPr="00700E78" w:rsidRDefault="00123B96" w:rsidP="00E95AEE">
      <w:pPr>
        <w:rPr>
          <w:rFonts w:cs="Arial"/>
        </w:rPr>
      </w:pPr>
    </w:p>
    <w:p w:rsidR="00123B96" w:rsidRPr="00700E78" w:rsidRDefault="00123B96" w:rsidP="00E95AEE">
      <w:pPr>
        <w:rPr>
          <w:rFonts w:cs="Arial"/>
          <w:b/>
          <w:bCs/>
        </w:rPr>
      </w:pPr>
    </w:p>
    <w:p w:rsidR="00123B96" w:rsidRPr="00700E78" w:rsidRDefault="00123B96" w:rsidP="00E95AEE">
      <w:pPr>
        <w:rPr>
          <w:rFonts w:cs="Arial"/>
          <w:b/>
          <w:bCs/>
          <w:color w:val="365F91"/>
        </w:rPr>
      </w:pPr>
      <w:r w:rsidRPr="00700E78">
        <w:rPr>
          <w:rFonts w:cs="Arial"/>
        </w:rPr>
        <w:br w:type="page"/>
      </w:r>
    </w:p>
    <w:p w:rsidR="00123B96" w:rsidRPr="00E95AEE" w:rsidRDefault="00DB4377" w:rsidP="00DB4377">
      <w:pPr>
        <w:pStyle w:val="Titre1"/>
      </w:pPr>
      <w:bookmarkStart w:id="0" w:name="_Toc290279583"/>
      <w:bookmarkStart w:id="1" w:name="_Toc292705770"/>
      <w:r>
        <w:lastRenderedPageBreak/>
        <w:t>1. </w:t>
      </w:r>
      <w:r w:rsidR="00123B96" w:rsidRPr="00E95AEE">
        <w:t>OBJECTIFS DU GUIDE D'ÉQUIPEMENT</w:t>
      </w:r>
      <w:bookmarkEnd w:id="0"/>
      <w:bookmarkEnd w:id="1"/>
    </w:p>
    <w:p w:rsidR="00123B96" w:rsidRDefault="00123B96" w:rsidP="00E95AEE">
      <w:pPr>
        <w:rPr>
          <w:rFonts w:cs="Arial"/>
        </w:rPr>
      </w:pPr>
    </w:p>
    <w:p w:rsidR="00123B96" w:rsidRPr="00700E78" w:rsidRDefault="00123B96" w:rsidP="00E95AEE">
      <w:r w:rsidRPr="00700E78">
        <w:t xml:space="preserve">Ce guide d'équipement </w:t>
      </w:r>
      <w:r>
        <w:t>vise à préconiser l’</w:t>
      </w:r>
      <w:r w:rsidRPr="00700E78">
        <w:t>implantatio</w:t>
      </w:r>
      <w:r>
        <w:t>n</w:t>
      </w:r>
      <w:r w:rsidR="00153C6A">
        <w:t>,</w:t>
      </w:r>
      <w:r>
        <w:t xml:space="preserve"> l</w:t>
      </w:r>
      <w:r w:rsidRPr="00700E78">
        <w:t xml:space="preserve">'aménagement </w:t>
      </w:r>
      <w:r>
        <w:t xml:space="preserve">et l’équipement </w:t>
      </w:r>
      <w:r w:rsidRPr="00700E78">
        <w:t xml:space="preserve">des locaux </w:t>
      </w:r>
      <w:r>
        <w:t xml:space="preserve">dédiés </w:t>
      </w:r>
      <w:r w:rsidR="00153C6A">
        <w:t>à l’</w:t>
      </w:r>
      <w:r w:rsidRPr="00700E78">
        <w:t>enseignement</w:t>
      </w:r>
      <w:r w:rsidR="00153C6A">
        <w:t xml:space="preserve"> spécifique</w:t>
      </w:r>
      <w:r w:rsidRPr="00700E78">
        <w:t xml:space="preserve"> de sciences de l’ingénieur en série scientifique</w:t>
      </w:r>
      <w:r>
        <w:t xml:space="preserve">. </w:t>
      </w:r>
      <w:r w:rsidR="00130349">
        <w:t xml:space="preserve">Il </w:t>
      </w:r>
      <w:r>
        <w:t>est valable quel</w:t>
      </w:r>
      <w:r w:rsidR="00130349">
        <w:t xml:space="preserve">le </w:t>
      </w:r>
      <w:r>
        <w:t xml:space="preserve">que soit la nature du lycée dans lequel est </w:t>
      </w:r>
      <w:r w:rsidR="002B02A0">
        <w:t xml:space="preserve">implanté </w:t>
      </w:r>
      <w:r w:rsidR="00153C6A">
        <w:t>cet enseignement</w:t>
      </w:r>
      <w:r>
        <w:t xml:space="preserve"> (</w:t>
      </w:r>
      <w:r w:rsidR="00130349">
        <w:t xml:space="preserve">lycée </w:t>
      </w:r>
      <w:r>
        <w:t xml:space="preserve">général, technologique, urbain, rural…). </w:t>
      </w:r>
      <w:r w:rsidRPr="00700E78">
        <w:t>Il accompagne le programme paru au BO</w:t>
      </w:r>
      <w:r>
        <w:t>EN</w:t>
      </w:r>
      <w:r w:rsidRPr="00700E78">
        <w:t xml:space="preserve"> spécial N°9 du 30 septembre 2010 et le document ressources pour faire la classe. Il est destiné aux </w:t>
      </w:r>
      <w:r>
        <w:t>autorités académiques,</w:t>
      </w:r>
      <w:r w:rsidRPr="00700E78">
        <w:t xml:space="preserve"> </w:t>
      </w:r>
      <w:r>
        <w:t xml:space="preserve">aux instances </w:t>
      </w:r>
      <w:r w:rsidRPr="00700E78">
        <w:t>régionales, aux architectes et bureaux d'études</w:t>
      </w:r>
      <w:r>
        <w:t xml:space="preserve"> et </w:t>
      </w:r>
      <w:r w:rsidRPr="00700E78">
        <w:t xml:space="preserve">aux responsables de l'équipement des laboratoires de </w:t>
      </w:r>
      <w:r>
        <w:t>s</w:t>
      </w:r>
      <w:r w:rsidRPr="00700E78">
        <w:t>ciences de l’</w:t>
      </w:r>
      <w:r>
        <w:t>i</w:t>
      </w:r>
      <w:r w:rsidRPr="00700E78">
        <w:t xml:space="preserve">ngénieur de la série </w:t>
      </w:r>
      <w:r>
        <w:t>s</w:t>
      </w:r>
      <w:r w:rsidRPr="00700E78">
        <w:t>cientifique.</w:t>
      </w:r>
    </w:p>
    <w:p w:rsidR="00123B96" w:rsidRDefault="00123B96" w:rsidP="00E95AEE">
      <w:pPr>
        <w:rPr>
          <w:rFonts w:cs="Arial"/>
        </w:rPr>
      </w:pPr>
      <w:r w:rsidRPr="00700E78">
        <w:rPr>
          <w:rFonts w:cs="Arial"/>
        </w:rPr>
        <w:t xml:space="preserve">Ce guide s'adresse également aux responsables pédagogiques. Il leur permettra, en relation avec les instances rectorales et régionales, de définir </w:t>
      </w:r>
      <w:r>
        <w:rPr>
          <w:rFonts w:cs="Arial"/>
        </w:rPr>
        <w:t>les</w:t>
      </w:r>
      <w:r w:rsidRPr="00700E78">
        <w:rPr>
          <w:rFonts w:cs="Arial"/>
        </w:rPr>
        <w:t xml:space="preserve"> besoins en équipement et en aménagement</w:t>
      </w:r>
      <w:r>
        <w:rPr>
          <w:rFonts w:cs="Arial"/>
        </w:rPr>
        <w:t xml:space="preserve"> adaptés </w:t>
      </w:r>
      <w:r w:rsidRPr="00700E78">
        <w:rPr>
          <w:rFonts w:cs="Arial"/>
        </w:rPr>
        <w:t>aux situations locales.</w:t>
      </w:r>
      <w:r>
        <w:rPr>
          <w:rFonts w:cs="Arial"/>
        </w:rPr>
        <w:t xml:space="preserve"> </w:t>
      </w:r>
    </w:p>
    <w:p w:rsidR="00123B96" w:rsidRDefault="00123B96" w:rsidP="00E95AEE">
      <w:pPr>
        <w:rPr>
          <w:rFonts w:cs="Arial"/>
        </w:rPr>
      </w:pPr>
    </w:p>
    <w:p w:rsidR="00153C6A" w:rsidRDefault="00153C6A" w:rsidP="00E95AEE">
      <w:pPr>
        <w:rPr>
          <w:rFonts w:cs="Arial"/>
        </w:rPr>
      </w:pPr>
    </w:p>
    <w:p w:rsidR="00123B96" w:rsidRPr="00E95AEE" w:rsidRDefault="00DB4377" w:rsidP="00DB4377">
      <w:pPr>
        <w:pStyle w:val="Titre1"/>
      </w:pPr>
      <w:bookmarkStart w:id="2" w:name="_Toc290279584"/>
      <w:bookmarkStart w:id="3" w:name="_Toc292705771"/>
      <w:r>
        <w:t>2. </w:t>
      </w:r>
      <w:r w:rsidR="00123B96" w:rsidRPr="00E95AEE">
        <w:t>ORGANISATION DE L’ESPACE DE FORMATION</w:t>
      </w:r>
      <w:bookmarkEnd w:id="2"/>
      <w:bookmarkEnd w:id="3"/>
      <w:r w:rsidR="00123B96" w:rsidRPr="00E95AEE">
        <w:t xml:space="preserve"> </w:t>
      </w:r>
    </w:p>
    <w:p w:rsidR="00123B96" w:rsidRDefault="00123B96" w:rsidP="00E95AEE">
      <w:pPr>
        <w:rPr>
          <w:rFonts w:cs="Arial"/>
        </w:rPr>
      </w:pPr>
    </w:p>
    <w:p w:rsidR="00123B96" w:rsidRPr="00700E78" w:rsidRDefault="00123B96" w:rsidP="00E95AEE">
      <w:pPr>
        <w:rPr>
          <w:rFonts w:cs="Arial"/>
        </w:rPr>
      </w:pPr>
      <w:r w:rsidRPr="00700E78">
        <w:rPr>
          <w:rFonts w:cs="Arial"/>
        </w:rPr>
        <w:t xml:space="preserve">L’espace de formation se compose de </w:t>
      </w:r>
      <w:r>
        <w:rPr>
          <w:rFonts w:cs="Arial"/>
        </w:rPr>
        <w:t xml:space="preserve">deux </w:t>
      </w:r>
      <w:r w:rsidRPr="00700E78">
        <w:rPr>
          <w:rFonts w:cs="Arial"/>
        </w:rPr>
        <w:t>secteurs :</w:t>
      </w:r>
    </w:p>
    <w:p w:rsidR="003E7F30" w:rsidRDefault="00123B96" w:rsidP="003E7F30">
      <w:pPr>
        <w:pStyle w:val="Paragraphedeliste"/>
        <w:numPr>
          <w:ilvl w:val="0"/>
          <w:numId w:val="29"/>
        </w:numPr>
        <w:rPr>
          <w:rFonts w:cs="Arial"/>
        </w:rPr>
      </w:pPr>
      <w:r w:rsidRPr="003E7F30">
        <w:rPr>
          <w:rFonts w:cs="Arial"/>
        </w:rPr>
        <w:t>un laboratoire de sciences de l’ingénieur ;</w:t>
      </w:r>
      <w:r w:rsidR="003E7F30">
        <w:rPr>
          <w:rFonts w:cs="Arial"/>
        </w:rPr>
        <w:t xml:space="preserve"> </w:t>
      </w:r>
    </w:p>
    <w:p w:rsidR="00123B96" w:rsidRPr="003E7F30" w:rsidRDefault="00123B96" w:rsidP="003E7F30">
      <w:pPr>
        <w:pStyle w:val="Paragraphedeliste"/>
        <w:numPr>
          <w:ilvl w:val="0"/>
          <w:numId w:val="29"/>
        </w:numPr>
        <w:rPr>
          <w:rFonts w:cs="Arial"/>
        </w:rPr>
      </w:pPr>
      <w:r w:rsidRPr="003E7F30">
        <w:rPr>
          <w:rFonts w:cs="Arial"/>
        </w:rPr>
        <w:t>une salle banalisée.</w:t>
      </w:r>
    </w:p>
    <w:p w:rsidR="00DB4377" w:rsidRDefault="00DB4377" w:rsidP="00E95AEE">
      <w:pPr>
        <w:rPr>
          <w:rFonts w:cs="Arial"/>
        </w:rPr>
      </w:pPr>
    </w:p>
    <w:p w:rsidR="00123B96" w:rsidRPr="00B27A9F" w:rsidRDefault="00DB4377" w:rsidP="00DB4377">
      <w:pPr>
        <w:pStyle w:val="Titre2"/>
      </w:pPr>
      <w:bookmarkStart w:id="4" w:name="_Toc290279585"/>
      <w:bookmarkStart w:id="5" w:name="_Toc292705772"/>
      <w:r>
        <w:t>2.1. </w:t>
      </w:r>
      <w:r w:rsidR="009E528C">
        <w:rPr>
          <w:caps w:val="0"/>
        </w:rPr>
        <w:t>L</w:t>
      </w:r>
      <w:r w:rsidR="009E528C" w:rsidRPr="00B27A9F">
        <w:rPr>
          <w:caps w:val="0"/>
        </w:rPr>
        <w:t>e laboratoire de sciences de l’ingénieur</w:t>
      </w:r>
      <w:bookmarkEnd w:id="4"/>
      <w:bookmarkEnd w:id="5"/>
    </w:p>
    <w:p w:rsidR="00123B96" w:rsidRDefault="00123B96" w:rsidP="00E95AEE"/>
    <w:p w:rsidR="00123B96" w:rsidRPr="00700E78" w:rsidRDefault="00DB4377" w:rsidP="00DB4377">
      <w:pPr>
        <w:pStyle w:val="Titre3"/>
      </w:pPr>
      <w:bookmarkStart w:id="6" w:name="_Toc290279586"/>
      <w:bookmarkStart w:id="7" w:name="_Toc292705773"/>
      <w:r>
        <w:t>2.1.1. </w:t>
      </w:r>
      <w:r w:rsidR="00123B96" w:rsidRPr="00700E78">
        <w:t>Définition fonctionnelle</w:t>
      </w:r>
      <w:bookmarkEnd w:id="6"/>
      <w:bookmarkEnd w:id="7"/>
    </w:p>
    <w:p w:rsidR="00123B96" w:rsidRPr="00700E78" w:rsidRDefault="00123B96" w:rsidP="00E95AEE">
      <w:pPr>
        <w:rPr>
          <w:rFonts w:cs="Arial"/>
        </w:rPr>
      </w:pPr>
    </w:p>
    <w:p w:rsidR="00123B96" w:rsidRDefault="00123B96" w:rsidP="00E95AEE">
      <w:pPr>
        <w:rPr>
          <w:rFonts w:cs="Arial"/>
        </w:rPr>
      </w:pPr>
      <w:r w:rsidRPr="00700E78">
        <w:rPr>
          <w:rFonts w:cs="Arial"/>
        </w:rPr>
        <w:t xml:space="preserve">Le laboratoire est unique. Son aménagement doit pouvoir s’adapter facilement </w:t>
      </w:r>
      <w:r w:rsidR="00153C6A">
        <w:rPr>
          <w:rFonts w:cs="Arial"/>
        </w:rPr>
        <w:t xml:space="preserve">à toutes les </w:t>
      </w:r>
      <w:r w:rsidRPr="00700E78">
        <w:rPr>
          <w:rFonts w:cs="Arial"/>
        </w:rPr>
        <w:t>activités pédagogiques</w:t>
      </w:r>
      <w:r w:rsidR="00153C6A">
        <w:rPr>
          <w:rFonts w:cs="Arial"/>
        </w:rPr>
        <w:t xml:space="preserve"> engendrées par l’enseignement spécifique de sciences de l’ingénieur</w:t>
      </w:r>
      <w:r w:rsidRPr="00700E78">
        <w:rPr>
          <w:rFonts w:cs="Arial"/>
        </w:rPr>
        <w:t xml:space="preserve">. Les compétences à atteindre nécessitent un travail en groupes d’élèves donc une organisation du laboratoire en îlots. </w:t>
      </w:r>
      <w:r>
        <w:rPr>
          <w:rFonts w:cs="Arial"/>
        </w:rPr>
        <w:t>Pour de bonnes conditions de travail, l</w:t>
      </w:r>
      <w:r w:rsidRPr="00700E78">
        <w:rPr>
          <w:rFonts w:cs="Arial"/>
        </w:rPr>
        <w:t>e laboratoire de sciences de l’ingénieur aura une superficie utile d'au moins 100</w:t>
      </w:r>
      <w:r>
        <w:rPr>
          <w:rFonts w:cs="Arial"/>
        </w:rPr>
        <w:t> </w:t>
      </w:r>
      <w:r w:rsidRPr="00700E78">
        <w:rPr>
          <w:rFonts w:cs="Arial"/>
        </w:rPr>
        <w:t>m² pour pouvoir accueillir au maximum une division</w:t>
      </w:r>
      <w:r>
        <w:rPr>
          <w:rFonts w:cs="Arial"/>
        </w:rPr>
        <w:t>.</w:t>
      </w:r>
    </w:p>
    <w:p w:rsidR="00123B96" w:rsidRDefault="00123B96" w:rsidP="00E95AEE"/>
    <w:p w:rsidR="00123B96" w:rsidRDefault="00DB4377" w:rsidP="00DB4377">
      <w:pPr>
        <w:pStyle w:val="Titre3"/>
      </w:pPr>
      <w:bookmarkStart w:id="8" w:name="_Toc290279587"/>
      <w:bookmarkStart w:id="9" w:name="_Toc292705774"/>
      <w:r>
        <w:t>2.1.2. </w:t>
      </w:r>
      <w:r w:rsidR="00123B96" w:rsidRPr="00700E78">
        <w:t>Les îlots</w:t>
      </w:r>
      <w:bookmarkEnd w:id="8"/>
      <w:bookmarkEnd w:id="9"/>
    </w:p>
    <w:p w:rsidR="00123B96" w:rsidRPr="00700E78" w:rsidRDefault="00123B96" w:rsidP="00E95AEE">
      <w:pPr>
        <w:rPr>
          <w:rFonts w:cs="Arial"/>
        </w:rPr>
      </w:pPr>
    </w:p>
    <w:p w:rsidR="00123B96" w:rsidRPr="00700E78" w:rsidRDefault="00123B96" w:rsidP="00E95AEE">
      <w:pPr>
        <w:rPr>
          <w:rFonts w:cs="Arial"/>
        </w:rPr>
      </w:pPr>
      <w:r w:rsidRPr="00700E78">
        <w:rPr>
          <w:rFonts w:cs="Arial"/>
        </w:rPr>
        <w:t>Les îlots permettent :</w:t>
      </w:r>
    </w:p>
    <w:p w:rsidR="003E7F30" w:rsidRDefault="00123B96" w:rsidP="003E7F30">
      <w:pPr>
        <w:pStyle w:val="Paragraphedeliste"/>
        <w:numPr>
          <w:ilvl w:val="0"/>
          <w:numId w:val="30"/>
        </w:numPr>
        <w:rPr>
          <w:rFonts w:cs="Arial"/>
        </w:rPr>
      </w:pPr>
      <w:r w:rsidRPr="003E7F30">
        <w:rPr>
          <w:rFonts w:cs="Arial"/>
        </w:rPr>
        <w:t>aux élèves de travailler individuellement ou par équipes, d’avoir accès aux systèmes et aux outils informatiques dans chaque activité ;</w:t>
      </w:r>
      <w:r w:rsidR="003E7F30">
        <w:rPr>
          <w:rFonts w:cs="Arial"/>
        </w:rPr>
        <w:t xml:space="preserve"> </w:t>
      </w:r>
    </w:p>
    <w:p w:rsidR="00123B96" w:rsidRPr="003E7F30" w:rsidRDefault="00123B96" w:rsidP="003E7F30">
      <w:pPr>
        <w:pStyle w:val="Paragraphedeliste"/>
        <w:numPr>
          <w:ilvl w:val="0"/>
          <w:numId w:val="30"/>
        </w:numPr>
        <w:rPr>
          <w:rFonts w:cs="Arial"/>
        </w:rPr>
      </w:pPr>
      <w:r w:rsidRPr="003E7F30">
        <w:rPr>
          <w:rFonts w:cs="Arial"/>
        </w:rPr>
        <w:t>à l’enseignant d’intervenir face à tous les élèves par exemple lors des phases d’activation et de restitution.</w:t>
      </w:r>
    </w:p>
    <w:p w:rsidR="00123B96" w:rsidRPr="00700E78" w:rsidRDefault="00123B96" w:rsidP="00E95AEE">
      <w:pPr>
        <w:rPr>
          <w:rFonts w:cs="Arial"/>
        </w:rPr>
      </w:pPr>
      <w:r w:rsidRPr="00700E78">
        <w:rPr>
          <w:rFonts w:cs="Arial"/>
        </w:rPr>
        <w:t>Chaque îlot doit pouvoir accueillir six élèves au maximum.</w:t>
      </w:r>
    </w:p>
    <w:p w:rsidR="00123B96" w:rsidRPr="00700E78" w:rsidRDefault="00123B96" w:rsidP="00E95AEE">
      <w:pPr>
        <w:rPr>
          <w:rFonts w:cs="Arial"/>
        </w:rPr>
      </w:pPr>
    </w:p>
    <w:p w:rsidR="00123B96" w:rsidRPr="00700E78" w:rsidRDefault="00123B96" w:rsidP="00E95AEE">
      <w:pPr>
        <w:rPr>
          <w:rFonts w:cs="Arial"/>
        </w:rPr>
      </w:pPr>
      <w:r w:rsidRPr="00700E78">
        <w:rPr>
          <w:rFonts w:cs="Arial"/>
        </w:rPr>
        <w:t>La disposition du mobilier doit permettre aux élèves d’évoluer d’un</w:t>
      </w:r>
      <w:r>
        <w:rPr>
          <w:rFonts w:cs="Arial"/>
        </w:rPr>
        <w:t>e activité</w:t>
      </w:r>
      <w:r w:rsidRPr="00700E78">
        <w:rPr>
          <w:rFonts w:cs="Arial"/>
        </w:rPr>
        <w:t xml:space="preserve"> à l’autre dans l’espace de l’îlot pour réaliser certaines tâches (exemple : observation, expérimentation, consultation, simulation, </w:t>
      </w:r>
      <w:r>
        <w:rPr>
          <w:rFonts w:cs="Arial"/>
        </w:rPr>
        <w:t>rédaction</w:t>
      </w:r>
      <w:r w:rsidRPr="00700E78">
        <w:rPr>
          <w:rFonts w:cs="Arial"/>
        </w:rPr>
        <w:t xml:space="preserve">). </w:t>
      </w:r>
    </w:p>
    <w:p w:rsidR="00123B96" w:rsidRPr="00700E78" w:rsidRDefault="00123B96" w:rsidP="00E95AEE">
      <w:pPr>
        <w:rPr>
          <w:rFonts w:cs="Arial"/>
        </w:rPr>
      </w:pPr>
    </w:p>
    <w:p w:rsidR="008A7DA4" w:rsidRDefault="00123B96" w:rsidP="00E95AEE">
      <w:pPr>
        <w:rPr>
          <w:rFonts w:cs="Arial"/>
        </w:rPr>
      </w:pPr>
      <w:r w:rsidRPr="00700E78">
        <w:rPr>
          <w:rFonts w:cs="Arial"/>
        </w:rPr>
        <w:t xml:space="preserve">En phase d’activation ou de restitution, la disposition du mobilier doit permettre aux élèves de se tenir assis à une place où ils pourront échanger avec le professeur et prendre des notes. </w:t>
      </w:r>
    </w:p>
    <w:p w:rsidR="008A7DA4" w:rsidRDefault="008A7DA4">
      <w:pPr>
        <w:jc w:val="left"/>
        <w:rPr>
          <w:rFonts w:cs="Arial"/>
        </w:rPr>
      </w:pPr>
      <w:r>
        <w:rPr>
          <w:rFonts w:cs="Arial"/>
        </w:rPr>
        <w:br w:type="page"/>
      </w:r>
    </w:p>
    <w:p w:rsidR="00123B96" w:rsidRPr="00700E78" w:rsidRDefault="00123B96" w:rsidP="00E95AEE">
      <w:pPr>
        <w:rPr>
          <w:rFonts w:cs="Arial"/>
        </w:rPr>
      </w:pPr>
      <w:r w:rsidRPr="00700E78">
        <w:rPr>
          <w:rFonts w:cs="Arial"/>
        </w:rPr>
        <w:lastRenderedPageBreak/>
        <w:t xml:space="preserve">Il </w:t>
      </w:r>
      <w:r>
        <w:rPr>
          <w:rFonts w:cs="Arial"/>
        </w:rPr>
        <w:t>convient d’</w:t>
      </w:r>
      <w:r w:rsidRPr="00700E78">
        <w:rPr>
          <w:rFonts w:cs="Arial"/>
        </w:rPr>
        <w:t>équiper chaque îlot :</w:t>
      </w:r>
    </w:p>
    <w:p w:rsidR="003E7F30" w:rsidRDefault="00123B96" w:rsidP="003E7F30">
      <w:pPr>
        <w:pStyle w:val="Paragraphedeliste"/>
        <w:numPr>
          <w:ilvl w:val="0"/>
          <w:numId w:val="31"/>
        </w:numPr>
        <w:rPr>
          <w:rFonts w:cs="Arial"/>
        </w:rPr>
      </w:pPr>
      <w:r w:rsidRPr="003E7F30">
        <w:rPr>
          <w:rFonts w:cs="Arial"/>
        </w:rPr>
        <w:t>d’un support d’enseignement (système réel instrumenté ou non, système didactisé, maquette réelle ou virtuelle) ;</w:t>
      </w:r>
      <w:r w:rsidR="003E7F30">
        <w:rPr>
          <w:rFonts w:cs="Arial"/>
        </w:rPr>
        <w:t xml:space="preserve"> </w:t>
      </w:r>
    </w:p>
    <w:p w:rsidR="003E7F30" w:rsidRDefault="00123B96" w:rsidP="003E7F30">
      <w:pPr>
        <w:pStyle w:val="Paragraphedeliste"/>
        <w:numPr>
          <w:ilvl w:val="0"/>
          <w:numId w:val="31"/>
        </w:numPr>
        <w:rPr>
          <w:rFonts w:cs="Arial"/>
        </w:rPr>
      </w:pPr>
      <w:r w:rsidRPr="003E7F30">
        <w:rPr>
          <w:rFonts w:cs="Arial"/>
        </w:rPr>
        <w:t>de plusieurs postes informatiques, dont les performances permettent d’exécuter simultanément plusieurs logiciels d’ingénierie et de bureautique ;</w:t>
      </w:r>
      <w:r w:rsidR="003E7F30">
        <w:rPr>
          <w:rFonts w:cs="Arial"/>
        </w:rPr>
        <w:t xml:space="preserve"> </w:t>
      </w:r>
    </w:p>
    <w:p w:rsidR="00123B96" w:rsidRPr="003E7F30" w:rsidRDefault="00123B96" w:rsidP="003E7F30">
      <w:pPr>
        <w:pStyle w:val="Paragraphedeliste"/>
        <w:numPr>
          <w:ilvl w:val="0"/>
          <w:numId w:val="31"/>
        </w:numPr>
        <w:rPr>
          <w:rFonts w:cs="Arial"/>
        </w:rPr>
      </w:pPr>
      <w:r w:rsidRPr="003E7F30">
        <w:rPr>
          <w:rFonts w:cs="Arial"/>
        </w:rPr>
        <w:t>d’une gamme d’appareils de mesure</w:t>
      </w:r>
      <w:r w:rsidRPr="000A76CB">
        <w:rPr>
          <w:vertAlign w:val="superscript"/>
        </w:rPr>
        <w:footnoteReference w:id="2"/>
      </w:r>
      <w:r w:rsidRPr="003E7F30">
        <w:rPr>
          <w:rFonts w:cs="Arial"/>
        </w:rPr>
        <w:t>.</w:t>
      </w:r>
    </w:p>
    <w:p w:rsidR="00153C6A" w:rsidRDefault="00153C6A" w:rsidP="00E95AEE">
      <w:pPr>
        <w:rPr>
          <w:rFonts w:cs="Arial"/>
        </w:rPr>
      </w:pPr>
    </w:p>
    <w:p w:rsidR="00123B96" w:rsidRPr="00700E78" w:rsidRDefault="00123B96" w:rsidP="00E95AEE">
      <w:pPr>
        <w:rPr>
          <w:rFonts w:cs="Arial"/>
        </w:rPr>
      </w:pPr>
      <w:r w:rsidRPr="00700E78">
        <w:rPr>
          <w:rFonts w:cs="Arial"/>
        </w:rPr>
        <w:t>Tous les ordinateurs du laboratoire doivent être reliés au réseau de l’établissement afin de favoriser le travail collaboratif. Les postes doivent avoir accès à l’Internet et aux Espaces Numériques de Travail. Le laboratoire dispose de moyens de communication interactifs.</w:t>
      </w:r>
    </w:p>
    <w:p w:rsidR="00123B96" w:rsidRDefault="00123B96" w:rsidP="00E95AEE"/>
    <w:p w:rsidR="00123B96" w:rsidRDefault="00DB4377" w:rsidP="00DB4377">
      <w:pPr>
        <w:pStyle w:val="Titre3"/>
      </w:pPr>
      <w:bookmarkStart w:id="10" w:name="_Toc290279588"/>
      <w:bookmarkStart w:id="11" w:name="_Toc292705775"/>
      <w:r>
        <w:t>2.1.3. </w:t>
      </w:r>
      <w:r w:rsidR="00123B96" w:rsidRPr="00700E78">
        <w:t>Les s</w:t>
      </w:r>
      <w:bookmarkEnd w:id="10"/>
      <w:r w:rsidR="00153C6A">
        <w:t>upports d’enseignement</w:t>
      </w:r>
      <w:bookmarkEnd w:id="11"/>
    </w:p>
    <w:p w:rsidR="00123B96" w:rsidRDefault="00123B96" w:rsidP="00E95AEE">
      <w:pPr>
        <w:rPr>
          <w:rFonts w:cs="Arial"/>
        </w:rPr>
      </w:pPr>
    </w:p>
    <w:p w:rsidR="00123B96" w:rsidRDefault="00123B96" w:rsidP="00E95AEE">
      <w:pPr>
        <w:rPr>
          <w:rFonts w:cs="Arial"/>
        </w:rPr>
      </w:pPr>
      <w:r w:rsidRPr="00700E78">
        <w:rPr>
          <w:rFonts w:cs="Arial"/>
        </w:rPr>
        <w:t xml:space="preserve">Les </w:t>
      </w:r>
      <w:r w:rsidR="00153C6A">
        <w:rPr>
          <w:rFonts w:cs="Arial"/>
        </w:rPr>
        <w:t>supports d’enseignement</w:t>
      </w:r>
      <w:r w:rsidRPr="00700E78">
        <w:rPr>
          <w:rFonts w:cs="Arial"/>
        </w:rPr>
        <w:t xml:space="preserve"> choisis </w:t>
      </w:r>
      <w:r>
        <w:rPr>
          <w:rFonts w:cs="Arial"/>
        </w:rPr>
        <w:t>pour éveiller la curiosité des élèves, doivent répondre à un besoin</w:t>
      </w:r>
      <w:r w:rsidRPr="00700E78">
        <w:rPr>
          <w:rFonts w:cs="Arial"/>
        </w:rPr>
        <w:t xml:space="preserve"> et </w:t>
      </w:r>
      <w:r>
        <w:rPr>
          <w:rFonts w:cs="Arial"/>
        </w:rPr>
        <w:t xml:space="preserve">être </w:t>
      </w:r>
      <w:r w:rsidRPr="00700E78">
        <w:rPr>
          <w:rFonts w:cs="Arial"/>
        </w:rPr>
        <w:t>innovants. Ils permettent d’aborder des thèmes tels que la mobilité, l</w:t>
      </w:r>
      <w:r>
        <w:rPr>
          <w:rFonts w:cs="Arial"/>
        </w:rPr>
        <w:t xml:space="preserve">e sport, la santé, l’habitat, </w:t>
      </w:r>
      <w:r w:rsidRPr="00700E78">
        <w:rPr>
          <w:rFonts w:cs="Arial"/>
        </w:rPr>
        <w:t>les équipements publics, l’énergie, la communication, la culture et les loisirs, la bionique, la dématérialisation des biens et des services.</w:t>
      </w:r>
    </w:p>
    <w:p w:rsidR="00153C6A" w:rsidRPr="00700E78" w:rsidRDefault="00153C6A" w:rsidP="00E95AEE">
      <w:pPr>
        <w:rPr>
          <w:rFonts w:cs="Arial"/>
        </w:rPr>
      </w:pPr>
    </w:p>
    <w:p w:rsidR="00123B96" w:rsidRPr="00700E78" w:rsidRDefault="00123B96" w:rsidP="00E95AEE">
      <w:pPr>
        <w:rPr>
          <w:rFonts w:cs="Arial"/>
        </w:rPr>
      </w:pPr>
      <w:r w:rsidRPr="00700E78">
        <w:rPr>
          <w:rFonts w:cs="Arial"/>
        </w:rPr>
        <w:t xml:space="preserve">Il est recommandé de choisir des </w:t>
      </w:r>
      <w:r w:rsidR="00153C6A">
        <w:rPr>
          <w:rFonts w:cs="Arial"/>
        </w:rPr>
        <w:t>supports d’enseignement</w:t>
      </w:r>
      <w:r w:rsidRPr="00700E78">
        <w:rPr>
          <w:rFonts w:cs="Arial"/>
        </w:rPr>
        <w:t xml:space="preserve"> dans le champ des matériels grand public</w:t>
      </w:r>
      <w:r>
        <w:rPr>
          <w:rFonts w:cs="Arial"/>
        </w:rPr>
        <w:t xml:space="preserve"> et de l’environnement des élèves</w:t>
      </w:r>
      <w:r w:rsidR="00540264">
        <w:rPr>
          <w:rFonts w:cs="Arial"/>
        </w:rPr>
        <w:t>.</w:t>
      </w:r>
      <w:r w:rsidRPr="00700E78">
        <w:rPr>
          <w:rFonts w:cs="Arial"/>
        </w:rPr>
        <w:t xml:space="preserve"> </w:t>
      </w:r>
      <w:r>
        <w:rPr>
          <w:rFonts w:cs="Arial"/>
        </w:rPr>
        <w:t>Le coût</w:t>
      </w:r>
      <w:r w:rsidRPr="00700E78">
        <w:rPr>
          <w:rFonts w:cs="Arial"/>
        </w:rPr>
        <w:t xml:space="preserve"> unitaire </w:t>
      </w:r>
      <w:r>
        <w:rPr>
          <w:rFonts w:cs="Arial"/>
        </w:rPr>
        <w:t xml:space="preserve">doit être </w:t>
      </w:r>
      <w:r w:rsidRPr="00700E78">
        <w:rPr>
          <w:rFonts w:cs="Arial"/>
        </w:rPr>
        <w:t>compatible avec des achats multiples</w:t>
      </w:r>
      <w:r>
        <w:rPr>
          <w:rFonts w:cs="Arial"/>
        </w:rPr>
        <w:t xml:space="preserve"> et permettre des renouvellements fréquents</w:t>
      </w:r>
      <w:r w:rsidRPr="00700E78">
        <w:rPr>
          <w:rFonts w:cs="Arial"/>
        </w:rPr>
        <w:t xml:space="preserve"> afin de suivre les évolutions technologiques.</w:t>
      </w:r>
    </w:p>
    <w:p w:rsidR="00123B96" w:rsidRPr="00700E78" w:rsidRDefault="00123B96" w:rsidP="00E95AEE">
      <w:pPr>
        <w:rPr>
          <w:rFonts w:cs="Arial"/>
        </w:rPr>
      </w:pPr>
      <w:r w:rsidRPr="00700E78">
        <w:rPr>
          <w:rFonts w:cs="Arial"/>
        </w:rPr>
        <w:t xml:space="preserve">Les </w:t>
      </w:r>
      <w:r w:rsidR="00153C6A">
        <w:rPr>
          <w:rFonts w:cs="Arial"/>
        </w:rPr>
        <w:t>supports d’enseignement</w:t>
      </w:r>
      <w:r w:rsidRPr="00700E78">
        <w:rPr>
          <w:rFonts w:cs="Arial"/>
        </w:rPr>
        <w:t xml:space="preserve"> retenus </w:t>
      </w:r>
      <w:r>
        <w:rPr>
          <w:rFonts w:cs="Arial"/>
        </w:rPr>
        <w:t xml:space="preserve">doivent permettre </w:t>
      </w:r>
      <w:r w:rsidRPr="00700E78">
        <w:rPr>
          <w:rFonts w:cs="Arial"/>
        </w:rPr>
        <w:t>de caractériser les trois écarts mis en évidence dans le programme</w:t>
      </w:r>
      <w:r w:rsidRPr="00700E78">
        <w:rPr>
          <w:rStyle w:val="Appelnotedebasdep"/>
          <w:rFonts w:cs="Arial"/>
        </w:rPr>
        <w:footnoteReference w:id="3"/>
      </w:r>
      <w:r w:rsidRPr="00700E78">
        <w:rPr>
          <w:rFonts w:cs="Arial"/>
        </w:rPr>
        <w:t xml:space="preserve"> ainsi qu’une approche pluri</w:t>
      </w:r>
      <w:r>
        <w:rPr>
          <w:rFonts w:cs="Arial"/>
        </w:rPr>
        <w:t> </w:t>
      </w:r>
      <w:r w:rsidRPr="00700E78">
        <w:rPr>
          <w:rFonts w:cs="Arial"/>
        </w:rPr>
        <w:t>technologique externe.</w:t>
      </w:r>
    </w:p>
    <w:p w:rsidR="00153C6A" w:rsidRDefault="00153C6A" w:rsidP="00E95AEE">
      <w:pPr>
        <w:rPr>
          <w:rFonts w:cs="Arial"/>
        </w:rPr>
      </w:pPr>
    </w:p>
    <w:p w:rsidR="00123B96" w:rsidRPr="00700E78" w:rsidRDefault="00123B96" w:rsidP="00E95AEE">
      <w:pPr>
        <w:rPr>
          <w:rFonts w:cs="Arial"/>
        </w:rPr>
      </w:pPr>
      <w:r w:rsidRPr="00700E78">
        <w:rPr>
          <w:rFonts w:cs="Arial"/>
        </w:rPr>
        <w:t xml:space="preserve">Les </w:t>
      </w:r>
      <w:r w:rsidR="00153C6A">
        <w:rPr>
          <w:rFonts w:cs="Arial"/>
        </w:rPr>
        <w:t>supports d’enseignement</w:t>
      </w:r>
      <w:r w:rsidRPr="00700E78">
        <w:rPr>
          <w:rFonts w:cs="Arial"/>
        </w:rPr>
        <w:t xml:space="preserve"> sont constitués : </w:t>
      </w:r>
    </w:p>
    <w:p w:rsidR="003E7F30" w:rsidRDefault="00123B96" w:rsidP="003E7F30">
      <w:pPr>
        <w:pStyle w:val="Paragraphedeliste"/>
        <w:numPr>
          <w:ilvl w:val="0"/>
          <w:numId w:val="32"/>
        </w:numPr>
        <w:rPr>
          <w:rFonts w:cs="Arial"/>
        </w:rPr>
      </w:pPr>
      <w:r w:rsidRPr="003E7F30">
        <w:rPr>
          <w:rFonts w:cs="Arial"/>
        </w:rPr>
        <w:t>d’un cahier des charges fonctionnel décrivant le besoin du client ;</w:t>
      </w:r>
      <w:r w:rsidR="003E7F30">
        <w:rPr>
          <w:rFonts w:cs="Arial"/>
        </w:rPr>
        <w:t xml:space="preserve"> </w:t>
      </w:r>
    </w:p>
    <w:p w:rsidR="003E7F30" w:rsidRDefault="00123B96" w:rsidP="003E7F30">
      <w:pPr>
        <w:pStyle w:val="Paragraphedeliste"/>
        <w:numPr>
          <w:ilvl w:val="0"/>
          <w:numId w:val="32"/>
        </w:numPr>
        <w:rPr>
          <w:rFonts w:cs="Arial"/>
        </w:rPr>
      </w:pPr>
      <w:r w:rsidRPr="003E7F30">
        <w:rPr>
          <w:rFonts w:cs="Arial"/>
        </w:rPr>
        <w:t>d’un système réel instrumenté ou non, d’un système didactisé ou d’une maquette réelle ou virtuelle ;</w:t>
      </w:r>
      <w:r w:rsidR="003E7F30">
        <w:rPr>
          <w:rFonts w:cs="Arial"/>
        </w:rPr>
        <w:t xml:space="preserve"> </w:t>
      </w:r>
    </w:p>
    <w:p w:rsidR="00123B96" w:rsidRPr="003E7F30" w:rsidRDefault="00123B96" w:rsidP="003E7F30">
      <w:pPr>
        <w:pStyle w:val="Paragraphedeliste"/>
        <w:numPr>
          <w:ilvl w:val="0"/>
          <w:numId w:val="32"/>
        </w:numPr>
        <w:rPr>
          <w:rFonts w:cs="Arial"/>
        </w:rPr>
      </w:pPr>
      <w:r w:rsidRPr="003E7F30">
        <w:rPr>
          <w:rFonts w:cs="Arial"/>
        </w:rPr>
        <w:t>des modèles de tout ou partie du système.</w:t>
      </w:r>
    </w:p>
    <w:p w:rsidR="00123B96" w:rsidRPr="00700E78" w:rsidRDefault="00123B96" w:rsidP="00E95AEE">
      <w:pPr>
        <w:rPr>
          <w:rFonts w:cs="Arial"/>
        </w:rPr>
      </w:pPr>
    </w:p>
    <w:p w:rsidR="00123B96" w:rsidRDefault="00123B96" w:rsidP="00E95AEE">
      <w:pPr>
        <w:rPr>
          <w:rFonts w:cs="Arial"/>
        </w:rPr>
      </w:pPr>
      <w:r w:rsidRPr="00700E78">
        <w:rPr>
          <w:rFonts w:cs="Arial"/>
        </w:rPr>
        <w:t xml:space="preserve">Il est indispensable de s’assurer que les performances attendues par le cahier des charges </w:t>
      </w:r>
      <w:r>
        <w:rPr>
          <w:rFonts w:cs="Arial"/>
        </w:rPr>
        <w:t xml:space="preserve">soient </w:t>
      </w:r>
      <w:r w:rsidRPr="00700E78">
        <w:rPr>
          <w:rFonts w:cs="Arial"/>
        </w:rPr>
        <w:t xml:space="preserve">accessibles à la mesure et que les modèles nécessaires à la simulation existent ou </w:t>
      </w:r>
      <w:r>
        <w:rPr>
          <w:rFonts w:cs="Arial"/>
        </w:rPr>
        <w:t xml:space="preserve">puissent </w:t>
      </w:r>
      <w:r w:rsidRPr="00700E78">
        <w:rPr>
          <w:rFonts w:cs="Arial"/>
        </w:rPr>
        <w:t>être développés.</w:t>
      </w:r>
    </w:p>
    <w:p w:rsidR="00123B96" w:rsidRPr="00700E78" w:rsidRDefault="00123B96" w:rsidP="00E95AEE">
      <w:pPr>
        <w:rPr>
          <w:rFonts w:cs="Arial"/>
        </w:rPr>
      </w:pPr>
    </w:p>
    <w:p w:rsidR="00123B96" w:rsidRPr="002154EA" w:rsidRDefault="00DB4377" w:rsidP="00DB4377">
      <w:pPr>
        <w:pStyle w:val="Titre2"/>
      </w:pPr>
      <w:bookmarkStart w:id="12" w:name="_Toc290279589"/>
      <w:bookmarkStart w:id="13" w:name="_Toc292705776"/>
      <w:r>
        <w:t>2.2. </w:t>
      </w:r>
      <w:r w:rsidR="00123B96" w:rsidRPr="002154EA">
        <w:t>L</w:t>
      </w:r>
      <w:r w:rsidR="009E528C" w:rsidRPr="002154EA">
        <w:rPr>
          <w:caps w:val="0"/>
        </w:rPr>
        <w:t>a salle banalisée</w:t>
      </w:r>
      <w:bookmarkEnd w:id="12"/>
      <w:bookmarkEnd w:id="13"/>
    </w:p>
    <w:p w:rsidR="00123B96" w:rsidRDefault="00123B96" w:rsidP="00E95AEE">
      <w:pPr>
        <w:rPr>
          <w:rFonts w:cs="Arial"/>
        </w:rPr>
      </w:pPr>
    </w:p>
    <w:p w:rsidR="00123B96" w:rsidRDefault="00123B96" w:rsidP="00E95AEE">
      <w:pPr>
        <w:rPr>
          <w:rFonts w:cs="Arial"/>
        </w:rPr>
      </w:pPr>
      <w:r w:rsidRPr="00700E78">
        <w:rPr>
          <w:rFonts w:cs="Arial"/>
        </w:rPr>
        <w:t xml:space="preserve">Les activités de cours, de travaux dirigés, de synthèse nécessitent un accueil dans une salle banalisée à proximité immédiate du laboratoire de sciences de l’ingénieur. </w:t>
      </w:r>
      <w:r>
        <w:rPr>
          <w:rFonts w:cs="Arial"/>
        </w:rPr>
        <w:t xml:space="preserve">Cette salle </w:t>
      </w:r>
      <w:r w:rsidRPr="00700E78">
        <w:rPr>
          <w:rFonts w:cs="Arial"/>
        </w:rPr>
        <w:t>dispose d’un ensemble de vidéo projection</w:t>
      </w:r>
      <w:r>
        <w:rPr>
          <w:rFonts w:cs="Arial"/>
        </w:rPr>
        <w:t xml:space="preserve"> et </w:t>
      </w:r>
      <w:r w:rsidRPr="00700E78">
        <w:rPr>
          <w:rFonts w:cs="Arial"/>
        </w:rPr>
        <w:t>doit pouvoir accueillir une division.</w:t>
      </w:r>
    </w:p>
    <w:p w:rsidR="00123B96" w:rsidRPr="00E95AEE" w:rsidRDefault="00DB4377" w:rsidP="00DB4377">
      <w:pPr>
        <w:pStyle w:val="Titre1"/>
      </w:pPr>
      <w:bookmarkStart w:id="14" w:name="_Toc290279590"/>
      <w:bookmarkStart w:id="15" w:name="_Toc292705777"/>
      <w:r>
        <w:lastRenderedPageBreak/>
        <w:t>3. </w:t>
      </w:r>
      <w:r w:rsidR="00C50E84" w:rsidRPr="00E95AEE">
        <w:t>DIFFÉRENTS</w:t>
      </w:r>
      <w:r w:rsidR="00123B96" w:rsidRPr="00E95AEE">
        <w:t xml:space="preserve"> </w:t>
      </w:r>
      <w:r w:rsidR="00C50E84" w:rsidRPr="00E95AEE">
        <w:t xml:space="preserve">CAS </w:t>
      </w:r>
      <w:r w:rsidR="00123B96" w:rsidRPr="00E95AEE">
        <w:t>D’IMPLANTATION D’UN LABORATOIRE</w:t>
      </w:r>
      <w:bookmarkEnd w:id="14"/>
      <w:bookmarkEnd w:id="15"/>
    </w:p>
    <w:p w:rsidR="00123B96" w:rsidRPr="000A76CB" w:rsidRDefault="00123B96" w:rsidP="00E95AEE"/>
    <w:p w:rsidR="00123B96" w:rsidRPr="000A76CB" w:rsidRDefault="00DB4377" w:rsidP="00DB4377">
      <w:pPr>
        <w:pStyle w:val="Titre2"/>
      </w:pPr>
      <w:bookmarkStart w:id="16" w:name="_Toc290279591"/>
      <w:bookmarkStart w:id="17" w:name="_Toc292705778"/>
      <w:r>
        <w:t>3.1. </w:t>
      </w:r>
      <w:r w:rsidR="00123B96" w:rsidRPr="00A65B1D">
        <w:t>C</w:t>
      </w:r>
      <w:r w:rsidR="009E528C" w:rsidRPr="00A65B1D">
        <w:rPr>
          <w:caps w:val="0"/>
        </w:rPr>
        <w:t>as d'un établissement possédant déjà un enseignement de</w:t>
      </w:r>
      <w:r w:rsidR="009E528C" w:rsidRPr="000A76CB">
        <w:rPr>
          <w:caps w:val="0"/>
        </w:rPr>
        <w:t xml:space="preserve"> sciences de l’ingénieur</w:t>
      </w:r>
      <w:bookmarkEnd w:id="16"/>
      <w:bookmarkEnd w:id="17"/>
    </w:p>
    <w:p w:rsidR="00123B96" w:rsidRDefault="00123B96" w:rsidP="00E95AEE">
      <w:pPr>
        <w:rPr>
          <w:rFonts w:cs="Arial"/>
        </w:rPr>
      </w:pPr>
    </w:p>
    <w:p w:rsidR="00123B96" w:rsidRPr="00700E78" w:rsidRDefault="00123B96" w:rsidP="00E95AEE">
      <w:pPr>
        <w:rPr>
          <w:rFonts w:cs="Arial"/>
        </w:rPr>
      </w:pPr>
      <w:r>
        <w:rPr>
          <w:rFonts w:cs="Arial"/>
        </w:rPr>
        <w:t>L’aménagement des espaces existants nécessite en priorité :</w:t>
      </w:r>
    </w:p>
    <w:p w:rsidR="003E7F30" w:rsidRDefault="00123B96" w:rsidP="003E7F30">
      <w:pPr>
        <w:pStyle w:val="Paragraphedeliste"/>
        <w:numPr>
          <w:ilvl w:val="0"/>
          <w:numId w:val="33"/>
        </w:numPr>
        <w:rPr>
          <w:rFonts w:cs="Arial"/>
        </w:rPr>
      </w:pPr>
      <w:r w:rsidRPr="003E7F30">
        <w:rPr>
          <w:rFonts w:cs="Arial"/>
        </w:rPr>
        <w:t>la mise en îlots du laboratoire de sciences de l’ingénieur, avec les déplacements de prises de courant, réseau et de colonnes à gérer, voire une harmonisation du mobilier ;</w:t>
      </w:r>
      <w:r w:rsidR="003E7F30">
        <w:rPr>
          <w:rFonts w:cs="Arial"/>
        </w:rPr>
        <w:t xml:space="preserve"> </w:t>
      </w:r>
    </w:p>
    <w:p w:rsidR="00123B96" w:rsidRPr="003E7F30" w:rsidRDefault="00123B96" w:rsidP="003E7F30">
      <w:pPr>
        <w:pStyle w:val="Paragraphedeliste"/>
        <w:numPr>
          <w:ilvl w:val="0"/>
          <w:numId w:val="33"/>
        </w:numPr>
        <w:rPr>
          <w:rFonts w:cs="Arial"/>
        </w:rPr>
      </w:pPr>
      <w:r w:rsidRPr="003E7F30">
        <w:rPr>
          <w:rFonts w:cs="Arial"/>
        </w:rPr>
        <w:t xml:space="preserve">l'évolution des </w:t>
      </w:r>
      <w:r w:rsidR="00A05862" w:rsidRPr="003E7F30">
        <w:rPr>
          <w:rFonts w:cs="Arial"/>
        </w:rPr>
        <w:t xml:space="preserve">supports d’enseignement </w:t>
      </w:r>
      <w:r w:rsidRPr="003E7F30">
        <w:rPr>
          <w:rFonts w:cs="Arial"/>
        </w:rPr>
        <w:t xml:space="preserve">existants, l'élimination de certains autres et un complément d'équipements pour faire entrer régulièrement de nouveaux systèmes conformes aux objectifs du programme. </w:t>
      </w:r>
    </w:p>
    <w:p w:rsidR="00123B96" w:rsidRDefault="00123B96" w:rsidP="00E95AEE">
      <w:pPr>
        <w:rPr>
          <w:rFonts w:cs="Arial"/>
        </w:rPr>
      </w:pPr>
    </w:p>
    <w:p w:rsidR="00123B96" w:rsidRPr="00700E78" w:rsidRDefault="00DB4377" w:rsidP="00DB4377">
      <w:pPr>
        <w:pStyle w:val="Titre2"/>
      </w:pPr>
      <w:bookmarkStart w:id="18" w:name="_Toc290279592"/>
      <w:bookmarkStart w:id="19" w:name="_Toc292705779"/>
      <w:r>
        <w:t>3.2. </w:t>
      </w:r>
      <w:r w:rsidR="00123B96" w:rsidRPr="00700E78">
        <w:t>C</w:t>
      </w:r>
      <w:r w:rsidR="009E528C" w:rsidRPr="00700E78">
        <w:rPr>
          <w:caps w:val="0"/>
        </w:rPr>
        <w:t xml:space="preserve">as d’une création ou du maintien d’un enseignement de sciences de l’ingénieur dans un établissement proposant </w:t>
      </w:r>
      <w:r w:rsidR="009E528C">
        <w:rPr>
          <w:caps w:val="0"/>
        </w:rPr>
        <w:t xml:space="preserve">la série </w:t>
      </w:r>
      <w:r w:rsidR="009E528C" w:rsidRPr="00700E78">
        <w:rPr>
          <w:caps w:val="0"/>
        </w:rPr>
        <w:t>sti2d</w:t>
      </w:r>
      <w:bookmarkEnd w:id="18"/>
      <w:bookmarkEnd w:id="19"/>
    </w:p>
    <w:p w:rsidR="00123B96" w:rsidRDefault="00123B96" w:rsidP="00E95AEE">
      <w:pPr>
        <w:rPr>
          <w:rFonts w:cs="Arial"/>
        </w:rPr>
      </w:pPr>
    </w:p>
    <w:p w:rsidR="00123B96" w:rsidRDefault="00123B96" w:rsidP="00E95AEE">
      <w:pPr>
        <w:rPr>
          <w:rFonts w:cs="Arial"/>
        </w:rPr>
      </w:pPr>
      <w:r w:rsidRPr="00700E78">
        <w:rPr>
          <w:rFonts w:cs="Arial"/>
        </w:rPr>
        <w:t xml:space="preserve">Dans le cas d’une création ou du maintien d’un enseignement </w:t>
      </w:r>
      <w:r w:rsidR="00A05862">
        <w:rPr>
          <w:rFonts w:cs="Arial"/>
        </w:rPr>
        <w:t xml:space="preserve">spécifique </w:t>
      </w:r>
      <w:r w:rsidRPr="00700E78">
        <w:rPr>
          <w:rFonts w:cs="Arial"/>
        </w:rPr>
        <w:t xml:space="preserve">de sciences de l’ingénieur dans un établissement accueillant </w:t>
      </w:r>
      <w:r w:rsidR="00C50E84">
        <w:rPr>
          <w:rFonts w:cs="Arial"/>
        </w:rPr>
        <w:t>la série</w:t>
      </w:r>
      <w:r w:rsidRPr="00700E78">
        <w:rPr>
          <w:rFonts w:cs="Arial"/>
        </w:rPr>
        <w:t xml:space="preserve"> STI2D, une étude du taux d’occupation du laboratoire </w:t>
      </w:r>
      <w:r>
        <w:rPr>
          <w:rFonts w:cs="Arial"/>
        </w:rPr>
        <w:t>« </w:t>
      </w:r>
      <w:r w:rsidRPr="00700E78">
        <w:rPr>
          <w:rFonts w:cs="Arial"/>
        </w:rPr>
        <w:t>étude des systèmes</w:t>
      </w:r>
      <w:r>
        <w:rPr>
          <w:rFonts w:cs="Arial"/>
        </w:rPr>
        <w:t> »</w:t>
      </w:r>
      <w:r w:rsidRPr="00700E78">
        <w:rPr>
          <w:rFonts w:cs="Arial"/>
        </w:rPr>
        <w:t xml:space="preserve"> est à mener pour savoir s’il faut un laboratoire </w:t>
      </w:r>
      <w:r>
        <w:rPr>
          <w:rFonts w:cs="Arial"/>
        </w:rPr>
        <w:t>« </w:t>
      </w:r>
      <w:r w:rsidRPr="00700E78">
        <w:rPr>
          <w:rFonts w:cs="Arial"/>
        </w:rPr>
        <w:t>systèmes sciences de l’ingénieur</w:t>
      </w:r>
      <w:r>
        <w:rPr>
          <w:rFonts w:cs="Arial"/>
        </w:rPr>
        <w:t> »</w:t>
      </w:r>
      <w:r w:rsidRPr="00700E78">
        <w:rPr>
          <w:rFonts w:cs="Arial"/>
        </w:rPr>
        <w:t xml:space="preserve"> et un laboratoire </w:t>
      </w:r>
      <w:r>
        <w:rPr>
          <w:rFonts w:cs="Arial"/>
        </w:rPr>
        <w:t>« </w:t>
      </w:r>
      <w:r w:rsidRPr="00700E78">
        <w:rPr>
          <w:rFonts w:cs="Arial"/>
        </w:rPr>
        <w:t>systèmes STI2D</w:t>
      </w:r>
      <w:r>
        <w:rPr>
          <w:rFonts w:cs="Arial"/>
        </w:rPr>
        <w:t> »</w:t>
      </w:r>
      <w:r w:rsidRPr="00700E78">
        <w:rPr>
          <w:rFonts w:cs="Arial"/>
        </w:rPr>
        <w:t xml:space="preserve"> ou un seul laboratoire qui accueille les deux enseignements sur des systèmes qui peuvent être en partie com</w:t>
      </w:r>
      <w:r>
        <w:rPr>
          <w:rFonts w:cs="Arial"/>
        </w:rPr>
        <w:t>mun</w:t>
      </w:r>
      <w:r w:rsidR="00A05862">
        <w:rPr>
          <w:rFonts w:cs="Arial"/>
        </w:rPr>
        <w:t>s</w:t>
      </w:r>
      <w:r w:rsidRPr="00700E78">
        <w:rPr>
          <w:rFonts w:cs="Arial"/>
        </w:rPr>
        <w:t>.</w:t>
      </w:r>
    </w:p>
    <w:p w:rsidR="00A05862" w:rsidRPr="00E95AEE" w:rsidRDefault="00A05862" w:rsidP="00E95AEE"/>
    <w:p w:rsidR="00123B96" w:rsidRPr="00E95AEE" w:rsidRDefault="00DB4377" w:rsidP="00DB4377">
      <w:pPr>
        <w:pStyle w:val="Titre1"/>
      </w:pPr>
      <w:bookmarkStart w:id="20" w:name="_Toc290279593"/>
      <w:bookmarkStart w:id="21" w:name="_Toc292705780"/>
      <w:r>
        <w:t>4. </w:t>
      </w:r>
      <w:r w:rsidR="00123B96" w:rsidRPr="00E95AEE">
        <w:t>LA PRÉVENTION DES RISQUES</w:t>
      </w:r>
      <w:bookmarkEnd w:id="20"/>
      <w:bookmarkEnd w:id="21"/>
    </w:p>
    <w:p w:rsidR="00123B96" w:rsidRDefault="00123B96" w:rsidP="00E95AEE">
      <w:pPr>
        <w:rPr>
          <w:rFonts w:cs="Arial"/>
        </w:rPr>
      </w:pPr>
    </w:p>
    <w:p w:rsidR="00A05862" w:rsidRDefault="00123B96" w:rsidP="00E95AEE">
      <w:pPr>
        <w:rPr>
          <w:rFonts w:cs="Arial"/>
        </w:rPr>
      </w:pPr>
      <w:r w:rsidRPr="00D874A3">
        <w:rPr>
          <w:rFonts w:cs="Arial"/>
        </w:rPr>
        <w:t xml:space="preserve">La formation </w:t>
      </w:r>
      <w:r w:rsidR="00A05862">
        <w:rPr>
          <w:rFonts w:cs="Arial"/>
        </w:rPr>
        <w:t>lors de</w:t>
      </w:r>
      <w:r w:rsidRPr="00D874A3">
        <w:rPr>
          <w:rFonts w:cs="Arial"/>
        </w:rPr>
        <w:t xml:space="preserve"> l’enseignement spécifique des sciences de l’ingénieur </w:t>
      </w:r>
      <w:r w:rsidR="00A05862" w:rsidRPr="00D874A3">
        <w:rPr>
          <w:rFonts w:cs="Arial"/>
        </w:rPr>
        <w:t xml:space="preserve">au baccalauréat scientifique </w:t>
      </w:r>
      <w:r w:rsidRPr="00D874A3">
        <w:rPr>
          <w:rFonts w:cs="Arial"/>
        </w:rPr>
        <w:t>doit prendre en compte des risques inhérents aux interventions sur des chaînes d’énergie.</w:t>
      </w:r>
    </w:p>
    <w:p w:rsidR="00A05862" w:rsidRDefault="00A05862" w:rsidP="00E95AEE">
      <w:pPr>
        <w:rPr>
          <w:rFonts w:cs="Arial"/>
        </w:rPr>
      </w:pPr>
    </w:p>
    <w:p w:rsidR="00123B96" w:rsidRPr="00D874A3" w:rsidRDefault="00123B96" w:rsidP="00E95AEE">
      <w:pPr>
        <w:rPr>
          <w:rFonts w:cs="Arial"/>
        </w:rPr>
      </w:pPr>
      <w:r>
        <w:rPr>
          <w:rFonts w:cs="Arial"/>
        </w:rPr>
        <w:t>Le travail sur l</w:t>
      </w:r>
      <w:r w:rsidRPr="008A2D86">
        <w:rPr>
          <w:rFonts w:cs="Arial"/>
        </w:rPr>
        <w:t>es chaînes d’énergie peu</w:t>
      </w:r>
      <w:r>
        <w:rPr>
          <w:rFonts w:cs="Arial"/>
        </w:rPr>
        <w:t xml:space="preserve">t amener les élèves à intervenir sur des flux d’énergie </w:t>
      </w:r>
      <w:r w:rsidRPr="008A2D86">
        <w:rPr>
          <w:rFonts w:cs="Arial"/>
        </w:rPr>
        <w:t>dangereux. Dans ces</w:t>
      </w:r>
      <w:r>
        <w:rPr>
          <w:rFonts w:cs="Arial"/>
        </w:rPr>
        <w:t xml:space="preserve"> activités conduites </w:t>
      </w:r>
      <w:r w:rsidRPr="008A2D86">
        <w:rPr>
          <w:rFonts w:cs="Arial"/>
        </w:rPr>
        <w:t>à proximité d’énergies dangereuses, il est obl</w:t>
      </w:r>
      <w:r>
        <w:rPr>
          <w:rFonts w:cs="Arial"/>
        </w:rPr>
        <w:t>igatoire de respecter les réglementations</w:t>
      </w:r>
      <w:r w:rsidRPr="008A2D86">
        <w:rPr>
          <w:rFonts w:cs="Arial"/>
        </w:rPr>
        <w:t xml:space="preserve"> de protection et de sécurité en vigueur. </w:t>
      </w:r>
      <w:r w:rsidRPr="00D874A3">
        <w:rPr>
          <w:rFonts w:cs="Arial"/>
        </w:rPr>
        <w:t>Ces règlements prévoient en général une formation en deux étapes :</w:t>
      </w:r>
    </w:p>
    <w:p w:rsidR="003E7F30" w:rsidRDefault="00123B96" w:rsidP="003E7F30">
      <w:pPr>
        <w:pStyle w:val="Paragraphedeliste"/>
        <w:numPr>
          <w:ilvl w:val="0"/>
          <w:numId w:val="34"/>
        </w:numPr>
        <w:rPr>
          <w:rFonts w:cs="Arial"/>
        </w:rPr>
      </w:pPr>
      <w:r w:rsidRPr="003E7F30">
        <w:rPr>
          <w:rFonts w:cs="Arial"/>
        </w:rPr>
        <w:t>une formation théorique aux risques et à leur prévention ;</w:t>
      </w:r>
      <w:r w:rsidR="003E7F30">
        <w:rPr>
          <w:rFonts w:cs="Arial"/>
        </w:rPr>
        <w:t xml:space="preserve"> </w:t>
      </w:r>
    </w:p>
    <w:p w:rsidR="00123B96" w:rsidRPr="003E7F30" w:rsidRDefault="00123B96" w:rsidP="003E7F30">
      <w:pPr>
        <w:pStyle w:val="Paragraphedeliste"/>
        <w:numPr>
          <w:ilvl w:val="0"/>
          <w:numId w:val="34"/>
        </w:numPr>
        <w:rPr>
          <w:rFonts w:cs="Arial"/>
        </w:rPr>
      </w:pPr>
      <w:r w:rsidRPr="003E7F30">
        <w:rPr>
          <w:rFonts w:cs="Arial"/>
        </w:rPr>
        <w:t>une formation pratique, et la mise en œuvre des mesures de protection adaptées dans le cadre des activités habituelles de travaux pratiques.</w:t>
      </w:r>
    </w:p>
    <w:p w:rsidR="00A05862" w:rsidRDefault="00A05862" w:rsidP="00E95AEE">
      <w:pPr>
        <w:rPr>
          <w:rFonts w:cs="Arial"/>
        </w:rPr>
      </w:pPr>
    </w:p>
    <w:p w:rsidR="00123B96" w:rsidRPr="00C057FA" w:rsidRDefault="00123B96" w:rsidP="00E95AEE">
      <w:pPr>
        <w:rPr>
          <w:rFonts w:cs="Arial"/>
        </w:rPr>
      </w:pPr>
      <w:r w:rsidRPr="007F7E2E">
        <w:rPr>
          <w:rFonts w:cs="Arial"/>
        </w:rPr>
        <w:t>Les</w:t>
      </w:r>
      <w:r>
        <w:rPr>
          <w:rFonts w:cs="Arial"/>
        </w:rPr>
        <w:t xml:space="preserve"> </w:t>
      </w:r>
      <w:r w:rsidRPr="00C057FA">
        <w:rPr>
          <w:rFonts w:cs="Arial"/>
        </w:rPr>
        <w:t>équipes pédagogiques devront analyser précisément les risques associés aux situations pédagogiques proposées et mettre en place toutes les conditions d’un travail en sécurité.</w:t>
      </w:r>
    </w:p>
    <w:p w:rsidR="00123B96" w:rsidRDefault="00123B96" w:rsidP="00E95AEE">
      <w:pPr>
        <w:rPr>
          <w:rFonts w:cs="Arial"/>
        </w:rPr>
      </w:pPr>
      <w:r w:rsidRPr="00C057FA">
        <w:rPr>
          <w:rFonts w:cs="Arial"/>
        </w:rPr>
        <w:t xml:space="preserve">Une attention toute particulière sera </w:t>
      </w:r>
      <w:r>
        <w:rPr>
          <w:rFonts w:cs="Arial"/>
        </w:rPr>
        <w:t>apportée</w:t>
      </w:r>
      <w:r w:rsidRPr="00C057FA">
        <w:rPr>
          <w:rFonts w:cs="Arial"/>
        </w:rPr>
        <w:t xml:space="preserve"> à la prévention des risques électriques.</w:t>
      </w:r>
    </w:p>
    <w:p w:rsidR="00123B96" w:rsidRPr="00C057FA" w:rsidRDefault="00123B96" w:rsidP="00E95AEE">
      <w:pPr>
        <w:rPr>
          <w:rFonts w:cs="Arial"/>
        </w:rPr>
      </w:pPr>
    </w:p>
    <w:p w:rsidR="00123B96" w:rsidRPr="006A7AD5" w:rsidRDefault="00123B96" w:rsidP="00E95AEE">
      <w:pPr>
        <w:rPr>
          <w:rFonts w:cs="Arial"/>
          <w:i/>
          <w:iCs/>
        </w:rPr>
      </w:pPr>
      <w:r w:rsidRPr="006A7AD5">
        <w:rPr>
          <w:rFonts w:cs="Arial"/>
          <w:i/>
          <w:iCs/>
        </w:rPr>
        <w:t>Formation à la prévention de</w:t>
      </w:r>
      <w:r>
        <w:rPr>
          <w:rFonts w:cs="Arial"/>
          <w:i/>
          <w:iCs/>
        </w:rPr>
        <w:t>s risques d’origine électrique</w:t>
      </w:r>
    </w:p>
    <w:p w:rsidR="00A05862" w:rsidRDefault="00123B96" w:rsidP="00E95AEE">
      <w:pPr>
        <w:rPr>
          <w:rFonts w:cs="Arial"/>
        </w:rPr>
      </w:pPr>
      <w:r w:rsidRPr="00173B15">
        <w:rPr>
          <w:rFonts w:cs="Arial"/>
        </w:rPr>
        <w:t xml:space="preserve">La réglementation </w:t>
      </w:r>
      <w:r>
        <w:rPr>
          <w:rFonts w:cs="Arial"/>
        </w:rPr>
        <w:t>est fréquemment en</w:t>
      </w:r>
      <w:r w:rsidRPr="00173B15">
        <w:rPr>
          <w:rFonts w:cs="Arial"/>
        </w:rPr>
        <w:t xml:space="preserve"> cours d’évolution</w:t>
      </w:r>
      <w:r>
        <w:rPr>
          <w:rFonts w:cs="Arial"/>
        </w:rPr>
        <w:t xml:space="preserve">. </w:t>
      </w:r>
      <w:r w:rsidRPr="006A7AD5">
        <w:rPr>
          <w:rFonts w:cs="Arial"/>
        </w:rPr>
        <w:t xml:space="preserve">Pour prendre en compte </w:t>
      </w:r>
      <w:r>
        <w:rPr>
          <w:rFonts w:cs="Arial"/>
        </w:rPr>
        <w:t xml:space="preserve">ces </w:t>
      </w:r>
      <w:r w:rsidRPr="006A7AD5">
        <w:rPr>
          <w:rFonts w:cs="Arial"/>
        </w:rPr>
        <w:t>évolution</w:t>
      </w:r>
      <w:r>
        <w:rPr>
          <w:rFonts w:cs="Arial"/>
        </w:rPr>
        <w:t>s</w:t>
      </w:r>
      <w:r w:rsidRPr="006A7AD5">
        <w:rPr>
          <w:rFonts w:cs="Arial"/>
        </w:rPr>
        <w:t xml:space="preserve"> de la prévention des risques</w:t>
      </w:r>
      <w:r>
        <w:rPr>
          <w:rFonts w:cs="Arial"/>
        </w:rPr>
        <w:t>,</w:t>
      </w:r>
      <w:r w:rsidRPr="006A7AD5">
        <w:rPr>
          <w:rFonts w:cs="Arial"/>
        </w:rPr>
        <w:t xml:space="preserve"> il conviendra d'utiliser la dernière circulaire de mise en application éditée par le Ministère de l'</w:t>
      </w:r>
      <w:r>
        <w:rPr>
          <w:rFonts w:cs="Arial"/>
        </w:rPr>
        <w:t>É</w:t>
      </w:r>
      <w:r w:rsidRPr="006A7AD5">
        <w:rPr>
          <w:rFonts w:cs="Arial"/>
        </w:rPr>
        <w:t>ducation Nationale et ses textes de mise en œuvre, en particulier</w:t>
      </w:r>
      <w:r w:rsidR="00A05862">
        <w:rPr>
          <w:rFonts w:cs="Arial"/>
        </w:rPr>
        <w:t> :</w:t>
      </w:r>
      <w:r w:rsidR="00857E2D">
        <w:rPr>
          <w:rFonts w:cs="Arial"/>
        </w:rPr>
        <w:t xml:space="preserve"> </w:t>
      </w:r>
    </w:p>
    <w:p w:rsidR="003E7F30" w:rsidRDefault="00123B96" w:rsidP="003E7F30">
      <w:pPr>
        <w:pStyle w:val="Paragraphedeliste"/>
        <w:numPr>
          <w:ilvl w:val="0"/>
          <w:numId w:val="35"/>
        </w:numPr>
        <w:rPr>
          <w:rFonts w:cs="Arial"/>
        </w:rPr>
      </w:pPr>
      <w:r w:rsidRPr="003E7F30">
        <w:rPr>
          <w:rFonts w:cs="Arial"/>
        </w:rPr>
        <w:t>le référentiel de formation à la prévention des risques d’origine électrique ;</w:t>
      </w:r>
      <w:r w:rsidR="003E7F30">
        <w:rPr>
          <w:rFonts w:cs="Arial"/>
        </w:rPr>
        <w:t xml:space="preserve"> </w:t>
      </w:r>
    </w:p>
    <w:p w:rsidR="00123B96" w:rsidRPr="003E7F30" w:rsidRDefault="00123B96" w:rsidP="003E7F30">
      <w:pPr>
        <w:pStyle w:val="Paragraphedeliste"/>
        <w:numPr>
          <w:ilvl w:val="0"/>
          <w:numId w:val="35"/>
        </w:numPr>
        <w:rPr>
          <w:rFonts w:cs="Arial"/>
        </w:rPr>
      </w:pPr>
      <w:r w:rsidRPr="003E7F30">
        <w:rPr>
          <w:rFonts w:cs="Arial"/>
        </w:rPr>
        <w:t>les fiches de tâches à exécuter pour la formation.</w:t>
      </w:r>
    </w:p>
    <w:p w:rsidR="00123B96" w:rsidRDefault="00123B96" w:rsidP="00E95AEE">
      <w:pPr>
        <w:rPr>
          <w:rFonts w:cs="Arial"/>
        </w:rPr>
      </w:pPr>
      <w:r w:rsidRPr="00C057FA">
        <w:rPr>
          <w:rFonts w:cs="Arial"/>
        </w:rPr>
        <w:lastRenderedPageBreak/>
        <w:t xml:space="preserve">Sans qu’il soit nécessaire de rendre </w:t>
      </w:r>
      <w:r>
        <w:rPr>
          <w:rFonts w:cs="Arial"/>
        </w:rPr>
        <w:t>« </w:t>
      </w:r>
      <w:r w:rsidRPr="00C057FA">
        <w:rPr>
          <w:rFonts w:cs="Arial"/>
        </w:rPr>
        <w:t>habilitables</w:t>
      </w:r>
      <w:r>
        <w:rPr>
          <w:rFonts w:cs="Arial"/>
        </w:rPr>
        <w:t> »</w:t>
      </w:r>
      <w:r w:rsidRPr="00C057FA">
        <w:rPr>
          <w:rFonts w:cs="Arial"/>
        </w:rPr>
        <w:t xml:space="preserve"> les élèves</w:t>
      </w:r>
      <w:r>
        <w:rPr>
          <w:rFonts w:cs="Arial"/>
        </w:rPr>
        <w:t>,</w:t>
      </w:r>
      <w:r w:rsidRPr="00C057FA">
        <w:rPr>
          <w:rFonts w:cs="Arial"/>
        </w:rPr>
        <w:t xml:space="preserve"> </w:t>
      </w:r>
      <w:r>
        <w:rPr>
          <w:rFonts w:cs="Arial"/>
        </w:rPr>
        <w:t xml:space="preserve">il est conseillé aux équipes enseignantes de s’inspirer des dispositions correspondant à la </w:t>
      </w:r>
      <w:r w:rsidRPr="00C057FA">
        <w:rPr>
          <w:rFonts w:cs="Arial"/>
        </w:rPr>
        <w:t>référence B1V</w:t>
      </w:r>
      <w:r w:rsidRPr="007F7E2E">
        <w:rPr>
          <w:vertAlign w:val="superscript"/>
        </w:rPr>
        <w:footnoteReference w:id="4"/>
      </w:r>
      <w:r>
        <w:rPr>
          <w:rFonts w:cs="Arial"/>
        </w:rPr>
        <w:t xml:space="preserve">. </w:t>
      </w:r>
    </w:p>
    <w:p w:rsidR="00123B96" w:rsidRDefault="00123B96" w:rsidP="00E95AEE">
      <w:pPr>
        <w:rPr>
          <w:rFonts w:cs="Arial"/>
        </w:rPr>
      </w:pPr>
    </w:p>
    <w:p w:rsidR="00123B96" w:rsidRPr="006A7AD5" w:rsidRDefault="00123B96" w:rsidP="00E95AEE">
      <w:pPr>
        <w:rPr>
          <w:rFonts w:cs="Arial"/>
          <w:i/>
          <w:iCs/>
        </w:rPr>
      </w:pPr>
      <w:r w:rsidRPr="006A7AD5">
        <w:rPr>
          <w:rFonts w:cs="Arial"/>
          <w:i/>
          <w:iCs/>
        </w:rPr>
        <w:t>Remarques particulières</w:t>
      </w:r>
    </w:p>
    <w:p w:rsidR="00123B96" w:rsidRDefault="00123B96" w:rsidP="00E95AEE">
      <w:pPr>
        <w:rPr>
          <w:rFonts w:cs="Arial"/>
        </w:rPr>
      </w:pPr>
      <w:r>
        <w:rPr>
          <w:rFonts w:cs="Arial"/>
        </w:rPr>
        <w:t xml:space="preserve">Le laboratoire devra comporter des </w:t>
      </w:r>
      <w:r w:rsidR="00A05862">
        <w:rPr>
          <w:rFonts w:cs="Arial"/>
        </w:rPr>
        <w:t>supports d’enseignements</w:t>
      </w:r>
      <w:r>
        <w:rPr>
          <w:rFonts w:cs="Arial"/>
        </w:rPr>
        <w:t xml:space="preserve"> conformes à la réglementation en termes de protection collective. Les élèves pourront ainsi intervenir en sécurité vis-à-vis des flux énergétiques.</w:t>
      </w:r>
    </w:p>
    <w:p w:rsidR="00123B96" w:rsidRDefault="00123B96" w:rsidP="00E95AEE">
      <w:pPr>
        <w:rPr>
          <w:rFonts w:cs="Arial"/>
        </w:rPr>
      </w:pPr>
      <w:r>
        <w:rPr>
          <w:rFonts w:cs="Arial"/>
        </w:rPr>
        <w:t xml:space="preserve">Si les élèves peuvent réaliser l'agencement de constituants « hors </w:t>
      </w:r>
      <w:r w:rsidRPr="00853BAB">
        <w:rPr>
          <w:rFonts w:cs="Arial"/>
        </w:rPr>
        <w:t>énergie</w:t>
      </w:r>
      <w:r>
        <w:rPr>
          <w:rFonts w:cs="Arial"/>
        </w:rPr>
        <w:t> »</w:t>
      </w:r>
      <w:r w:rsidRPr="007F7E2E">
        <w:rPr>
          <w:rFonts w:cs="Arial"/>
        </w:rPr>
        <w:t xml:space="preserve"> </w:t>
      </w:r>
      <w:r>
        <w:rPr>
          <w:rFonts w:cs="Arial"/>
        </w:rPr>
        <w:t>(système consigné)</w:t>
      </w:r>
      <w:r w:rsidRPr="00853BAB">
        <w:rPr>
          <w:rFonts w:cs="Arial"/>
        </w:rPr>
        <w:t xml:space="preserve">, l'enseignant </w:t>
      </w:r>
      <w:r>
        <w:rPr>
          <w:rFonts w:cs="Arial"/>
        </w:rPr>
        <w:t>doit</w:t>
      </w:r>
      <w:r w:rsidR="0016681F">
        <w:rPr>
          <w:rFonts w:cs="Arial"/>
        </w:rPr>
        <w:t xml:space="preserve"> </w:t>
      </w:r>
      <w:r>
        <w:rPr>
          <w:rFonts w:cs="Arial"/>
        </w:rPr>
        <w:t>:</w:t>
      </w:r>
    </w:p>
    <w:p w:rsidR="003E7F30" w:rsidRDefault="00123B96" w:rsidP="003E7F30">
      <w:pPr>
        <w:pStyle w:val="Paragraphedeliste"/>
        <w:numPr>
          <w:ilvl w:val="0"/>
          <w:numId w:val="36"/>
        </w:numPr>
        <w:rPr>
          <w:rFonts w:cs="Arial"/>
        </w:rPr>
      </w:pPr>
      <w:r w:rsidRPr="003E7F30">
        <w:rPr>
          <w:rFonts w:cs="Arial"/>
        </w:rPr>
        <w:t>s’assurer que la structure envisagée et l’agencement des constituants garantissent la sécurité des personnes avant d’effectuer la mise en énergie, la mise en service et l’utilisation ;</w:t>
      </w:r>
      <w:r w:rsidR="003E7F30">
        <w:rPr>
          <w:rFonts w:cs="Arial"/>
        </w:rPr>
        <w:t xml:space="preserve"> </w:t>
      </w:r>
    </w:p>
    <w:p w:rsidR="003E7F30" w:rsidRDefault="00123B96" w:rsidP="003E7F30">
      <w:pPr>
        <w:pStyle w:val="Paragraphedeliste"/>
        <w:numPr>
          <w:ilvl w:val="0"/>
          <w:numId w:val="36"/>
        </w:numPr>
        <w:rPr>
          <w:rFonts w:cs="Arial"/>
        </w:rPr>
      </w:pPr>
      <w:r w:rsidRPr="003E7F30">
        <w:rPr>
          <w:rFonts w:cs="Arial"/>
        </w:rPr>
        <w:t>s’assurer, et sans possibilité de délégation, de la mise en énergie du dispositif (déconsignation par l’enseignant) ;</w:t>
      </w:r>
      <w:r w:rsidR="003E7F30">
        <w:rPr>
          <w:rFonts w:cs="Arial"/>
        </w:rPr>
        <w:t xml:space="preserve"> </w:t>
      </w:r>
    </w:p>
    <w:p w:rsidR="00123B96" w:rsidRDefault="00123B96" w:rsidP="003E7F30">
      <w:pPr>
        <w:pStyle w:val="Paragraphedeliste"/>
        <w:numPr>
          <w:ilvl w:val="0"/>
          <w:numId w:val="36"/>
        </w:numPr>
        <w:rPr>
          <w:rFonts w:cs="Arial"/>
        </w:rPr>
      </w:pPr>
      <w:r w:rsidRPr="003E7F30">
        <w:rPr>
          <w:rFonts w:cs="Arial"/>
        </w:rPr>
        <w:t>vérifier que le fonctionnement et l'utilisation du système répondent aux exigences de sécurité.</w:t>
      </w:r>
      <w:r w:rsidR="003E7F30">
        <w:rPr>
          <w:rFonts w:cs="Arial"/>
        </w:rPr>
        <w:t xml:space="preserve"> </w:t>
      </w:r>
    </w:p>
    <w:p w:rsidR="003E7F30" w:rsidRPr="003E7F30" w:rsidRDefault="003E7F30" w:rsidP="003E7F30">
      <w:pPr>
        <w:rPr>
          <w:rFonts w:cs="Arial"/>
        </w:rPr>
      </w:pPr>
    </w:p>
    <w:p w:rsidR="00123B96" w:rsidRPr="009E0CB0" w:rsidRDefault="00123B96" w:rsidP="00E95AEE">
      <w:pPr>
        <w:rPr>
          <w:rFonts w:cs="Arial"/>
        </w:rPr>
      </w:pPr>
      <w:r w:rsidRPr="009E0CB0">
        <w:rPr>
          <w:rFonts w:cs="Arial"/>
        </w:rPr>
        <w:t xml:space="preserve">Les </w:t>
      </w:r>
      <w:r w:rsidR="00A05862">
        <w:rPr>
          <w:rFonts w:cs="Arial"/>
        </w:rPr>
        <w:t>supports d’enseignements</w:t>
      </w:r>
      <w:r w:rsidRPr="009E0CB0">
        <w:rPr>
          <w:rFonts w:cs="Arial"/>
        </w:rPr>
        <w:t xml:space="preserve"> anciens réutilisés devront être </w:t>
      </w:r>
      <w:r>
        <w:rPr>
          <w:rFonts w:cs="Arial"/>
        </w:rPr>
        <w:t>expertisé</w:t>
      </w:r>
      <w:r w:rsidR="00130349">
        <w:rPr>
          <w:rFonts w:cs="Arial"/>
        </w:rPr>
        <w:t>s</w:t>
      </w:r>
      <w:r>
        <w:rPr>
          <w:rFonts w:cs="Arial"/>
        </w:rPr>
        <w:t xml:space="preserve"> et </w:t>
      </w:r>
      <w:r w:rsidRPr="009E0CB0">
        <w:rPr>
          <w:rFonts w:cs="Arial"/>
        </w:rPr>
        <w:t xml:space="preserve">mis en </w:t>
      </w:r>
      <w:r>
        <w:rPr>
          <w:rFonts w:cs="Arial"/>
        </w:rPr>
        <w:t xml:space="preserve">conformité </w:t>
      </w:r>
      <w:r w:rsidRPr="009E0CB0">
        <w:rPr>
          <w:rFonts w:cs="Arial"/>
        </w:rPr>
        <w:t>pour répondre aux exigences précédentes.</w:t>
      </w:r>
    </w:p>
    <w:p w:rsidR="00123B96" w:rsidRPr="00853BAB" w:rsidRDefault="00123B96" w:rsidP="00E95AEE">
      <w:pPr>
        <w:rPr>
          <w:rFonts w:cs="Arial"/>
        </w:rPr>
      </w:pPr>
      <w:r>
        <w:rPr>
          <w:rFonts w:cs="Arial"/>
        </w:rPr>
        <w:t>Les mesures faites sous énergies dans le cadre d’activités d’optimisation ou de mise au point d’un modèle de comportement devront être réalisées à partir d’un système d’acquisition ou de points de mesure accessibles sécurisé</w:t>
      </w:r>
      <w:r w:rsidR="0016681F">
        <w:rPr>
          <w:rFonts w:cs="Arial"/>
        </w:rPr>
        <w:t>s</w:t>
      </w:r>
      <w:r>
        <w:rPr>
          <w:rFonts w:cs="Arial"/>
        </w:rPr>
        <w:t xml:space="preserve"> (le système peut être installé dans une armoire de confinement par exemple).</w:t>
      </w:r>
    </w:p>
    <w:p w:rsidR="00123B96" w:rsidRDefault="00123B96" w:rsidP="00E95AEE">
      <w:pPr>
        <w:rPr>
          <w:rFonts w:cs="Arial"/>
        </w:rPr>
      </w:pPr>
      <w:r>
        <w:rPr>
          <w:rFonts w:cs="Arial"/>
        </w:rPr>
        <w:br w:type="page"/>
      </w:r>
    </w:p>
    <w:p w:rsidR="00123B96" w:rsidRPr="009E0CB0" w:rsidRDefault="00123B96" w:rsidP="00DB4377">
      <w:pPr>
        <w:jc w:val="center"/>
        <w:rPr>
          <w:rFonts w:cs="Arial"/>
          <w:b/>
          <w:bCs/>
        </w:rPr>
      </w:pPr>
      <w:r w:rsidRPr="009E0CB0">
        <w:rPr>
          <w:rFonts w:cs="Arial"/>
          <w:b/>
          <w:bCs/>
        </w:rPr>
        <w:lastRenderedPageBreak/>
        <w:t xml:space="preserve">Annexe : </w:t>
      </w:r>
      <w:r>
        <w:rPr>
          <w:rFonts w:cs="Arial"/>
          <w:b/>
          <w:bCs/>
        </w:rPr>
        <w:t>quelques éléments pour l’a</w:t>
      </w:r>
      <w:r w:rsidRPr="009E0CB0">
        <w:rPr>
          <w:rFonts w:cs="Arial"/>
          <w:b/>
          <w:bCs/>
        </w:rPr>
        <w:t xml:space="preserve">rchitecture et </w:t>
      </w:r>
      <w:r>
        <w:rPr>
          <w:rFonts w:cs="Arial"/>
          <w:b/>
          <w:bCs/>
        </w:rPr>
        <w:t xml:space="preserve">les </w:t>
      </w:r>
      <w:r w:rsidRPr="009E0CB0">
        <w:rPr>
          <w:rFonts w:cs="Arial"/>
          <w:b/>
          <w:bCs/>
        </w:rPr>
        <w:t>spécifications techniques</w:t>
      </w:r>
      <w:r>
        <w:rPr>
          <w:rFonts w:cs="Arial"/>
          <w:b/>
          <w:bCs/>
        </w:rPr>
        <w:t xml:space="preserve"> du laboratoire de sciences de l’ingénieur</w:t>
      </w:r>
    </w:p>
    <w:p w:rsidR="00123B96" w:rsidRDefault="00123B96" w:rsidP="00E95AEE">
      <w:pPr>
        <w:rPr>
          <w:rFonts w:cs="Arial"/>
        </w:rPr>
      </w:pPr>
    </w:p>
    <w:p w:rsidR="00DB4377" w:rsidRDefault="00DB4377" w:rsidP="00E95AEE">
      <w:pPr>
        <w:rPr>
          <w:rFonts w:cs="Arial"/>
        </w:rPr>
      </w:pPr>
    </w:p>
    <w:p w:rsidR="00DB4377" w:rsidRDefault="00DB4377" w:rsidP="00E95AEE">
      <w:pPr>
        <w:rPr>
          <w:rFonts w:cs="Arial"/>
        </w:rPr>
      </w:pPr>
    </w:p>
    <w:p w:rsidR="00123B96" w:rsidRPr="00700E78" w:rsidRDefault="00123B96" w:rsidP="00E95AEE">
      <w:pPr>
        <w:rPr>
          <w:rFonts w:cs="Arial"/>
          <w:b/>
          <w:bCs/>
        </w:rPr>
      </w:pPr>
      <w:r w:rsidRPr="00700E78">
        <w:rPr>
          <w:rFonts w:cs="Arial"/>
          <w:b/>
          <w:bCs/>
        </w:rPr>
        <w:t>Zone du professeur</w:t>
      </w:r>
    </w:p>
    <w:p w:rsidR="00123B96" w:rsidRPr="00700E78" w:rsidRDefault="00123B96" w:rsidP="00E95AEE">
      <w:pPr>
        <w:rPr>
          <w:rFonts w:cs="Arial"/>
        </w:rPr>
      </w:pPr>
      <w:r w:rsidRPr="00700E78">
        <w:rPr>
          <w:rFonts w:cs="Arial"/>
        </w:rPr>
        <w:t xml:space="preserve">2 </w:t>
      </w:r>
      <w:r>
        <w:rPr>
          <w:rFonts w:cs="Arial"/>
        </w:rPr>
        <w:t xml:space="preserve">points d'accès </w:t>
      </w:r>
      <w:r w:rsidRPr="00700E78">
        <w:rPr>
          <w:rFonts w:cs="Arial"/>
        </w:rPr>
        <w:t>avec</w:t>
      </w:r>
      <w:r>
        <w:rPr>
          <w:rFonts w:cs="Arial"/>
        </w:rPr>
        <w:t xml:space="preserve"> chacun 3 PC 230 V 10/16A + T et</w:t>
      </w:r>
      <w:r w:rsidRPr="00700E78">
        <w:rPr>
          <w:rFonts w:cs="Arial"/>
        </w:rPr>
        <w:t xml:space="preserve"> 3 </w:t>
      </w:r>
      <w:r>
        <w:rPr>
          <w:rFonts w:cs="Arial"/>
        </w:rPr>
        <w:t>Prises RJ 45 informatique (VDI).</w:t>
      </w:r>
    </w:p>
    <w:p w:rsidR="00123B96" w:rsidRPr="00700E78" w:rsidRDefault="00123B96" w:rsidP="00E95AEE">
      <w:pPr>
        <w:rPr>
          <w:rFonts w:cs="Arial"/>
          <w:b/>
          <w:bCs/>
        </w:rPr>
      </w:pPr>
      <w:r w:rsidRPr="00700E78">
        <w:rPr>
          <w:rFonts w:cs="Arial"/>
          <w:b/>
          <w:bCs/>
        </w:rPr>
        <w:t>Pour chaque îlot</w:t>
      </w:r>
    </w:p>
    <w:p w:rsidR="00123B96" w:rsidRPr="00700E78" w:rsidRDefault="00123B96" w:rsidP="00E95AEE">
      <w:pPr>
        <w:rPr>
          <w:rFonts w:cs="Arial"/>
        </w:rPr>
      </w:pPr>
      <w:r w:rsidRPr="00700E78">
        <w:rPr>
          <w:rFonts w:cs="Arial"/>
        </w:rPr>
        <w:t>6</w:t>
      </w:r>
      <w:r>
        <w:rPr>
          <w:rFonts w:cs="Arial"/>
        </w:rPr>
        <w:t xml:space="preserve"> PC 230 V 10/16A +T.</w:t>
      </w:r>
    </w:p>
    <w:p w:rsidR="00123B96" w:rsidRPr="00700E78" w:rsidRDefault="00123B96" w:rsidP="00E95AEE">
      <w:pPr>
        <w:rPr>
          <w:rFonts w:cs="Arial"/>
        </w:rPr>
      </w:pPr>
      <w:r w:rsidRPr="00700E78">
        <w:rPr>
          <w:rFonts w:cs="Arial"/>
        </w:rPr>
        <w:t>4 PC 230 V 10/16A + T, 4 Prises RJ 45 informatique (VDI).</w:t>
      </w:r>
    </w:p>
    <w:p w:rsidR="00123B96" w:rsidRPr="00700E78" w:rsidRDefault="00123B96" w:rsidP="00E95AEE">
      <w:pPr>
        <w:rPr>
          <w:rFonts w:cs="Arial"/>
          <w:b/>
          <w:bCs/>
        </w:rPr>
      </w:pPr>
      <w:r w:rsidRPr="00700E78">
        <w:rPr>
          <w:rFonts w:cs="Arial"/>
          <w:b/>
          <w:bCs/>
        </w:rPr>
        <w:t xml:space="preserve">Équipements </w:t>
      </w:r>
    </w:p>
    <w:p w:rsidR="00123B96" w:rsidRPr="00700E78" w:rsidRDefault="00123B96" w:rsidP="00E95AEE">
      <w:pPr>
        <w:rPr>
          <w:rFonts w:cs="Arial"/>
        </w:rPr>
      </w:pPr>
      <w:r>
        <w:rPr>
          <w:rFonts w:cs="Arial"/>
        </w:rPr>
        <w:t>Un</w:t>
      </w:r>
      <w:r w:rsidRPr="00700E78">
        <w:rPr>
          <w:rFonts w:cs="Arial"/>
        </w:rPr>
        <w:t xml:space="preserve"> tableau</w:t>
      </w:r>
      <w:r>
        <w:rPr>
          <w:rFonts w:cs="Arial"/>
        </w:rPr>
        <w:t>.</w:t>
      </w:r>
    </w:p>
    <w:p w:rsidR="00123B96" w:rsidRPr="00700E78" w:rsidRDefault="00123B96" w:rsidP="00E95AEE">
      <w:pPr>
        <w:rPr>
          <w:rFonts w:cs="Arial"/>
        </w:rPr>
      </w:pPr>
      <w:r>
        <w:rPr>
          <w:rFonts w:cs="Arial"/>
        </w:rPr>
        <w:t>U</w:t>
      </w:r>
      <w:r w:rsidRPr="00700E78">
        <w:rPr>
          <w:rFonts w:cs="Arial"/>
        </w:rPr>
        <w:t>ne surface de projection ou un tableau numérique interactif</w:t>
      </w:r>
      <w:r>
        <w:rPr>
          <w:rFonts w:cs="Arial"/>
        </w:rPr>
        <w:t>.</w:t>
      </w:r>
    </w:p>
    <w:p w:rsidR="00123B96" w:rsidRPr="00700E78" w:rsidRDefault="00123B96" w:rsidP="00E95AEE">
      <w:pPr>
        <w:rPr>
          <w:rFonts w:cs="Arial"/>
        </w:rPr>
      </w:pPr>
      <w:r>
        <w:rPr>
          <w:rFonts w:cs="Arial"/>
        </w:rPr>
        <w:t>D</w:t>
      </w:r>
      <w:r w:rsidRPr="00700E78">
        <w:rPr>
          <w:rFonts w:cs="Arial"/>
        </w:rPr>
        <w:t>es mobiliers pour construire 6 îlots de 6 élèves avec espace syst</w:t>
      </w:r>
      <w:r>
        <w:rPr>
          <w:rFonts w:cs="Arial"/>
        </w:rPr>
        <w:t>èmes, mesurage et informatique.</w:t>
      </w:r>
    </w:p>
    <w:p w:rsidR="00123B96" w:rsidRPr="00700E78" w:rsidRDefault="00123B96" w:rsidP="00E95AEE">
      <w:pPr>
        <w:rPr>
          <w:rFonts w:cs="Arial"/>
        </w:rPr>
      </w:pPr>
      <w:r>
        <w:rPr>
          <w:rFonts w:cs="Arial"/>
        </w:rPr>
        <w:t>Un</w:t>
      </w:r>
      <w:r w:rsidRPr="00700E78">
        <w:rPr>
          <w:rFonts w:cs="Arial"/>
        </w:rPr>
        <w:t xml:space="preserve"> bureau pour le poste informatique du professeu</w:t>
      </w:r>
      <w:r>
        <w:rPr>
          <w:rFonts w:cs="Arial"/>
        </w:rPr>
        <w:t>r.</w:t>
      </w:r>
    </w:p>
    <w:p w:rsidR="00123B96" w:rsidRPr="00700E78" w:rsidRDefault="00123B96" w:rsidP="00E95AEE">
      <w:pPr>
        <w:rPr>
          <w:rFonts w:cs="Arial"/>
        </w:rPr>
      </w:pPr>
      <w:r w:rsidRPr="00700E78">
        <w:rPr>
          <w:rFonts w:cs="Arial"/>
        </w:rPr>
        <w:t>37 fauteuils à hau</w:t>
      </w:r>
      <w:r>
        <w:rPr>
          <w:rFonts w:cs="Arial"/>
        </w:rPr>
        <w:t>teur réglable et sur roulettes.</w:t>
      </w:r>
    </w:p>
    <w:p w:rsidR="00123B96" w:rsidRPr="00700E78" w:rsidRDefault="00123B96" w:rsidP="00E95AEE">
      <w:pPr>
        <w:rPr>
          <w:rFonts w:cs="Arial"/>
        </w:rPr>
      </w:pPr>
      <w:r>
        <w:rPr>
          <w:rFonts w:cs="Arial"/>
        </w:rPr>
        <w:t>D</w:t>
      </w:r>
      <w:r w:rsidR="00CD2345">
        <w:rPr>
          <w:rFonts w:cs="Arial"/>
        </w:rPr>
        <w:t>es moyens de rangement</w:t>
      </w:r>
      <w:r w:rsidRPr="00700E78">
        <w:rPr>
          <w:rFonts w:cs="Arial"/>
        </w:rPr>
        <w:t xml:space="preserve"> pour les matériels</w:t>
      </w:r>
      <w:r>
        <w:rPr>
          <w:rFonts w:cs="Arial"/>
        </w:rPr>
        <w:t>.</w:t>
      </w:r>
    </w:p>
    <w:p w:rsidR="00123B96" w:rsidRPr="00700E78" w:rsidRDefault="00123B96" w:rsidP="00E95AEE">
      <w:pPr>
        <w:rPr>
          <w:rFonts w:cs="Arial"/>
        </w:rPr>
      </w:pPr>
      <w:r>
        <w:rPr>
          <w:rFonts w:cs="Arial"/>
        </w:rPr>
        <w:t>Un</w:t>
      </w:r>
      <w:r w:rsidRPr="00700E78">
        <w:rPr>
          <w:rFonts w:cs="Arial"/>
        </w:rPr>
        <w:t xml:space="preserve"> vidéo projecteur fixe.</w:t>
      </w:r>
    </w:p>
    <w:p w:rsidR="00123B96" w:rsidRPr="009E0CB0" w:rsidRDefault="00123B96" w:rsidP="00E95AEE">
      <w:pPr>
        <w:rPr>
          <w:rFonts w:cs="Arial"/>
        </w:rPr>
      </w:pPr>
      <w:r w:rsidRPr="009E0CB0">
        <w:rPr>
          <w:rFonts w:cs="Arial"/>
        </w:rPr>
        <w:t xml:space="preserve">19 postes informatiques en réseau (configuration postes CAO, simulation, mesure). </w:t>
      </w:r>
    </w:p>
    <w:p w:rsidR="00123B96" w:rsidRPr="009E0CB0" w:rsidRDefault="00123B96" w:rsidP="00E95AEE">
      <w:pPr>
        <w:rPr>
          <w:rFonts w:cs="Arial"/>
        </w:rPr>
      </w:pPr>
      <w:r>
        <w:rPr>
          <w:rFonts w:cs="Arial"/>
        </w:rPr>
        <w:t>Un ordinateur portable.</w:t>
      </w:r>
    </w:p>
    <w:p w:rsidR="00123B96" w:rsidRPr="009E0CB0" w:rsidRDefault="00123B96" w:rsidP="00E95AEE">
      <w:pPr>
        <w:rPr>
          <w:rFonts w:cs="Arial"/>
        </w:rPr>
      </w:pPr>
      <w:r>
        <w:rPr>
          <w:rFonts w:cs="Arial"/>
        </w:rPr>
        <w:t>U</w:t>
      </w:r>
      <w:r w:rsidRPr="009E0CB0">
        <w:rPr>
          <w:rFonts w:cs="Arial"/>
        </w:rPr>
        <w:t xml:space="preserve">n moyen pour scanner </w:t>
      </w:r>
      <w:r>
        <w:rPr>
          <w:rFonts w:cs="Arial"/>
        </w:rPr>
        <w:t>et imprimer en réseau.</w:t>
      </w:r>
    </w:p>
    <w:p w:rsidR="00123B96" w:rsidRPr="00700E78" w:rsidRDefault="00123B96" w:rsidP="00E95AEE">
      <w:pPr>
        <w:rPr>
          <w:rFonts w:cs="Arial"/>
        </w:rPr>
      </w:pPr>
    </w:p>
    <w:p w:rsidR="00123B96" w:rsidRPr="00700E78" w:rsidRDefault="002B02A0" w:rsidP="00E95AEE">
      <w:r>
        <w:rPr>
          <w:noProof/>
        </w:rPr>
        <w:drawing>
          <wp:inline distT="0" distB="0" distL="0" distR="0">
            <wp:extent cx="2732405" cy="19373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2732405" cy="193738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3259455</wp:posOffset>
            </wp:positionH>
            <wp:positionV relativeFrom="paragraph">
              <wp:posOffset>145415</wp:posOffset>
            </wp:positionV>
            <wp:extent cx="2482215" cy="1887220"/>
            <wp:effectExtent l="19050" t="0" r="0" b="0"/>
            <wp:wrapTight wrapText="bothSides">
              <wp:wrapPolygon edited="0">
                <wp:start x="-166" y="0"/>
                <wp:lineTo x="-166" y="21367"/>
                <wp:lineTo x="21550" y="21367"/>
                <wp:lineTo x="21550" y="0"/>
                <wp:lineTo x="-166"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2482215" cy="1887220"/>
                    </a:xfrm>
                    <a:prstGeom prst="rect">
                      <a:avLst/>
                    </a:prstGeom>
                    <a:noFill/>
                  </pic:spPr>
                </pic:pic>
              </a:graphicData>
            </a:graphic>
          </wp:anchor>
        </w:drawing>
      </w:r>
    </w:p>
    <w:p w:rsidR="00123B96" w:rsidRPr="00700E78" w:rsidRDefault="00123B96" w:rsidP="00E95AEE">
      <w:pPr>
        <w:rPr>
          <w:rFonts w:cs="Arial"/>
        </w:rPr>
      </w:pPr>
    </w:p>
    <w:p w:rsidR="00123B96" w:rsidRDefault="00123B96" w:rsidP="00E95AEE">
      <w:pPr>
        <w:rPr>
          <w:rFonts w:cs="Arial"/>
        </w:rPr>
      </w:pPr>
    </w:p>
    <w:p w:rsidR="00123B96" w:rsidRPr="00700E78" w:rsidRDefault="00123B96" w:rsidP="00E95AEE">
      <w:pPr>
        <w:rPr>
          <w:rFonts w:cs="Arial"/>
        </w:rPr>
      </w:pPr>
    </w:p>
    <w:sectPr w:rsidR="00123B96" w:rsidRPr="00700E78" w:rsidSect="007728AE">
      <w:footerReference w:type="default" r:id="rId9"/>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08" w:rsidRDefault="00FC5108" w:rsidP="00AD32C1">
      <w:r>
        <w:separator/>
      </w:r>
    </w:p>
  </w:endnote>
  <w:endnote w:type="continuationSeparator" w:id="1">
    <w:p w:rsidR="00FC5108" w:rsidRDefault="00FC5108" w:rsidP="00AD3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0094"/>
      <w:docPartObj>
        <w:docPartGallery w:val="Page Numbers (Bottom of Page)"/>
        <w:docPartUnique/>
      </w:docPartObj>
    </w:sdtPr>
    <w:sdtContent>
      <w:sdt>
        <w:sdtPr>
          <w:id w:val="123787560"/>
          <w:docPartObj>
            <w:docPartGallery w:val="Page Numbers (Top of Page)"/>
            <w:docPartUnique/>
          </w:docPartObj>
        </w:sdtPr>
        <w:sdtContent>
          <w:p w:rsidR="00DB34CF" w:rsidRPr="00DB34CF" w:rsidRDefault="00DB34CF">
            <w:pPr>
              <w:pStyle w:val="Pieddepage"/>
              <w:jc w:val="center"/>
            </w:pPr>
            <w:r w:rsidRPr="00DB34CF">
              <w:t xml:space="preserve">Page </w:t>
            </w:r>
            <w:fldSimple w:instr="PAGE">
              <w:r w:rsidR="00F42B20">
                <w:rPr>
                  <w:noProof/>
                </w:rPr>
                <w:t>6</w:t>
              </w:r>
            </w:fldSimple>
            <w:r w:rsidRPr="00DB34CF">
              <w:t xml:space="preserve"> sur </w:t>
            </w:r>
            <w:fldSimple w:instr="NUMPAGES">
              <w:r w:rsidR="00F42B20">
                <w:rPr>
                  <w:noProof/>
                </w:rPr>
                <w:t>6</w:t>
              </w:r>
            </w:fldSimple>
          </w:p>
        </w:sdtContent>
      </w:sdt>
    </w:sdtContent>
  </w:sdt>
  <w:p w:rsidR="00123B96" w:rsidRDefault="00123B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08" w:rsidRDefault="00FC5108" w:rsidP="00AD32C1">
      <w:r>
        <w:separator/>
      </w:r>
    </w:p>
  </w:footnote>
  <w:footnote w:type="continuationSeparator" w:id="1">
    <w:p w:rsidR="00FC5108" w:rsidRDefault="00FC5108" w:rsidP="00AD32C1">
      <w:r>
        <w:continuationSeparator/>
      </w:r>
    </w:p>
  </w:footnote>
  <w:footnote w:id="2">
    <w:p w:rsidR="00123B96" w:rsidRPr="00D71E10" w:rsidRDefault="00123B96" w:rsidP="005F2604">
      <w:pPr>
        <w:autoSpaceDE w:val="0"/>
        <w:autoSpaceDN w:val="0"/>
        <w:adjustRightInd w:val="0"/>
        <w:rPr>
          <w:rFonts w:cs="Arial"/>
        </w:rPr>
      </w:pPr>
      <w:r>
        <w:rPr>
          <w:rStyle w:val="Appelnotedebasdep"/>
        </w:rPr>
        <w:footnoteRef/>
      </w:r>
      <w:r>
        <w:t xml:space="preserve"> </w:t>
      </w:r>
      <w:r w:rsidRPr="00AE53A4">
        <w:rPr>
          <w:rFonts w:cs="Arial"/>
          <w:sz w:val="16"/>
          <w:szCs w:val="16"/>
        </w:rPr>
        <w:t xml:space="preserve">Selon les activités </w:t>
      </w:r>
      <w:r>
        <w:rPr>
          <w:rFonts w:cs="Arial"/>
          <w:sz w:val="16"/>
          <w:szCs w:val="16"/>
        </w:rPr>
        <w:t>expérimentales</w:t>
      </w:r>
      <w:r w:rsidRPr="00AE53A4">
        <w:rPr>
          <w:rFonts w:cs="Arial"/>
          <w:sz w:val="16"/>
          <w:szCs w:val="16"/>
        </w:rPr>
        <w:t xml:space="preserve"> </w:t>
      </w:r>
      <w:r>
        <w:rPr>
          <w:rFonts w:cs="Arial"/>
          <w:sz w:val="16"/>
          <w:szCs w:val="16"/>
        </w:rPr>
        <w:t>à réaliser</w:t>
      </w:r>
      <w:r w:rsidRPr="00AE53A4">
        <w:rPr>
          <w:rFonts w:cs="Arial"/>
          <w:sz w:val="16"/>
          <w:szCs w:val="16"/>
        </w:rPr>
        <w:t xml:space="preserve">, les </w:t>
      </w:r>
      <w:r>
        <w:rPr>
          <w:rFonts w:cs="Arial"/>
          <w:sz w:val="16"/>
          <w:szCs w:val="16"/>
        </w:rPr>
        <w:t>appareils</w:t>
      </w:r>
      <w:r w:rsidRPr="00AE53A4">
        <w:rPr>
          <w:rFonts w:cs="Arial"/>
          <w:sz w:val="16"/>
          <w:szCs w:val="16"/>
        </w:rPr>
        <w:t xml:space="preserve"> permettront </w:t>
      </w:r>
      <w:r>
        <w:rPr>
          <w:rFonts w:cs="Arial"/>
          <w:sz w:val="16"/>
          <w:szCs w:val="16"/>
        </w:rPr>
        <w:t xml:space="preserve">d’effectuer des mesures, </w:t>
      </w:r>
      <w:r w:rsidRPr="00AE53A4">
        <w:rPr>
          <w:rFonts w:cs="Arial"/>
          <w:sz w:val="16"/>
          <w:szCs w:val="16"/>
        </w:rPr>
        <w:t>par exemple</w:t>
      </w:r>
      <w:r>
        <w:rPr>
          <w:rFonts w:cs="Arial"/>
          <w:sz w:val="16"/>
          <w:szCs w:val="16"/>
        </w:rPr>
        <w:t>, de force, de déplacement</w:t>
      </w:r>
      <w:r w:rsidRPr="00AE53A4">
        <w:rPr>
          <w:rFonts w:cs="Arial"/>
          <w:sz w:val="16"/>
          <w:szCs w:val="16"/>
        </w:rPr>
        <w:t>, de v</w:t>
      </w:r>
      <w:r>
        <w:rPr>
          <w:rFonts w:cs="Arial"/>
          <w:sz w:val="16"/>
          <w:szCs w:val="16"/>
        </w:rPr>
        <w:t>itesse, de débit, de pression</w:t>
      </w:r>
      <w:r w:rsidRPr="00AE53A4">
        <w:rPr>
          <w:rFonts w:cs="Arial"/>
          <w:sz w:val="16"/>
          <w:szCs w:val="16"/>
        </w:rPr>
        <w:t>, de tensio</w:t>
      </w:r>
      <w:r>
        <w:rPr>
          <w:rFonts w:cs="Arial"/>
          <w:sz w:val="16"/>
          <w:szCs w:val="16"/>
        </w:rPr>
        <w:t>n, d’intensité, de résistance</w:t>
      </w:r>
      <w:r w:rsidRPr="00AE53A4">
        <w:rPr>
          <w:rFonts w:cs="Arial"/>
          <w:sz w:val="16"/>
          <w:szCs w:val="16"/>
        </w:rPr>
        <w:t>, de fréque</w:t>
      </w:r>
      <w:r>
        <w:rPr>
          <w:rFonts w:cs="Arial"/>
          <w:sz w:val="16"/>
          <w:szCs w:val="16"/>
        </w:rPr>
        <w:t>nce</w:t>
      </w:r>
      <w:r w:rsidRPr="00AE53A4">
        <w:rPr>
          <w:rFonts w:cs="Arial"/>
          <w:sz w:val="16"/>
          <w:szCs w:val="16"/>
        </w:rPr>
        <w:t>, de température, de lumière,</w:t>
      </w:r>
      <w:r>
        <w:rPr>
          <w:rFonts w:cs="Arial"/>
          <w:sz w:val="16"/>
          <w:szCs w:val="16"/>
        </w:rPr>
        <w:t xml:space="preserve"> de son,</w:t>
      </w:r>
      <w:r w:rsidRPr="00AE53A4">
        <w:rPr>
          <w:rFonts w:cs="Arial"/>
          <w:sz w:val="16"/>
          <w:szCs w:val="16"/>
        </w:rPr>
        <w:t xml:space="preserve"> etc. </w:t>
      </w:r>
    </w:p>
    <w:p w:rsidR="00123B96" w:rsidRDefault="00123B96" w:rsidP="005F2604">
      <w:pPr>
        <w:autoSpaceDE w:val="0"/>
        <w:autoSpaceDN w:val="0"/>
        <w:adjustRightInd w:val="0"/>
      </w:pPr>
    </w:p>
  </w:footnote>
  <w:footnote w:id="3">
    <w:p w:rsidR="00123B96" w:rsidRDefault="00123B96" w:rsidP="00C721E0">
      <w:pPr>
        <w:pStyle w:val="Notedebasdepage"/>
      </w:pPr>
      <w:r>
        <w:rPr>
          <w:rStyle w:val="Appelnotedebasdep"/>
        </w:rPr>
        <w:footnoteRef/>
      </w:r>
      <w:r>
        <w:t xml:space="preserve"> </w:t>
      </w:r>
      <w:r>
        <w:rPr>
          <w:rFonts w:cs="Arial"/>
          <w:sz w:val="16"/>
          <w:szCs w:val="16"/>
        </w:rPr>
        <w:t>Les</w:t>
      </w:r>
      <w:r w:rsidRPr="00AD32C1">
        <w:rPr>
          <w:rFonts w:cs="Arial"/>
          <w:sz w:val="16"/>
          <w:szCs w:val="16"/>
        </w:rPr>
        <w:t xml:space="preserve"> équipements </w:t>
      </w:r>
      <w:r w:rsidRPr="00AE53A4">
        <w:rPr>
          <w:rFonts w:cs="Arial"/>
          <w:sz w:val="16"/>
          <w:szCs w:val="16"/>
        </w:rPr>
        <w:t>existants dans le lycée</w:t>
      </w:r>
      <w:r w:rsidRPr="00AD32C1">
        <w:rPr>
          <w:rFonts w:cs="Arial"/>
          <w:sz w:val="16"/>
          <w:szCs w:val="16"/>
        </w:rPr>
        <w:t xml:space="preserve"> pourront être utilisés s’ils répondent au</w:t>
      </w:r>
      <w:r>
        <w:rPr>
          <w:rFonts w:cs="Arial"/>
          <w:sz w:val="16"/>
          <w:szCs w:val="16"/>
        </w:rPr>
        <w:t>x</w:t>
      </w:r>
      <w:r w:rsidRPr="00AD32C1">
        <w:rPr>
          <w:rFonts w:cs="Arial"/>
          <w:sz w:val="16"/>
          <w:szCs w:val="16"/>
        </w:rPr>
        <w:t xml:space="preserve"> critère</w:t>
      </w:r>
      <w:r>
        <w:rPr>
          <w:rFonts w:cs="Arial"/>
          <w:sz w:val="16"/>
          <w:szCs w:val="16"/>
        </w:rPr>
        <w:t>s</w:t>
      </w:r>
      <w:r w:rsidRPr="00AD32C1">
        <w:rPr>
          <w:rFonts w:cs="Arial"/>
          <w:sz w:val="16"/>
          <w:szCs w:val="16"/>
        </w:rPr>
        <w:t xml:space="preserve"> énoncé</w:t>
      </w:r>
      <w:r>
        <w:rPr>
          <w:rFonts w:cs="Arial"/>
          <w:sz w:val="16"/>
          <w:szCs w:val="16"/>
        </w:rPr>
        <w:t>s</w:t>
      </w:r>
      <w:r w:rsidRPr="00AD32C1">
        <w:rPr>
          <w:rFonts w:cs="Arial"/>
          <w:sz w:val="16"/>
          <w:szCs w:val="16"/>
        </w:rPr>
        <w:t xml:space="preserve"> ci-dessus</w:t>
      </w:r>
      <w:r>
        <w:rPr>
          <w:rFonts w:cs="Arial"/>
          <w:sz w:val="16"/>
          <w:szCs w:val="16"/>
        </w:rPr>
        <w:t>.</w:t>
      </w:r>
    </w:p>
  </w:footnote>
  <w:footnote w:id="4">
    <w:p w:rsidR="00123B96" w:rsidRDefault="00123B96" w:rsidP="007F7E2E">
      <w:pPr>
        <w:spacing w:after="60"/>
        <w:ind w:left="284"/>
      </w:pPr>
      <w:r w:rsidRPr="007F7E2E">
        <w:rPr>
          <w:rStyle w:val="Appelnotedebasdep"/>
          <w:rFonts w:cs="Arial"/>
        </w:rPr>
        <w:footnoteRef/>
      </w:r>
      <w:r w:rsidRPr="007F7E2E">
        <w:rPr>
          <w:rFonts w:cs="Arial"/>
        </w:rPr>
        <w:t xml:space="preserve"> </w:t>
      </w:r>
      <w:r>
        <w:rPr>
          <w:rFonts w:cs="Arial"/>
          <w:b/>
          <w:bCs/>
          <w:sz w:val="16"/>
          <w:szCs w:val="16"/>
        </w:rPr>
        <w:t>B1</w:t>
      </w:r>
      <w:r w:rsidRPr="007F7E2E">
        <w:rPr>
          <w:rFonts w:cs="Arial"/>
          <w:b/>
          <w:bCs/>
          <w:sz w:val="16"/>
          <w:szCs w:val="16"/>
        </w:rPr>
        <w:t>V* : B</w:t>
      </w:r>
      <w:r w:rsidRPr="007F7E2E">
        <w:rPr>
          <w:rFonts w:cs="Arial"/>
          <w:sz w:val="16"/>
          <w:szCs w:val="16"/>
        </w:rPr>
        <w:t xml:space="preserve"> caractérise les ouvrages et les installations du domaine BT (basse tension) et TBT (très basse tension) ;</w:t>
      </w:r>
      <w:r>
        <w:rPr>
          <w:rFonts w:cs="Arial"/>
          <w:sz w:val="16"/>
          <w:szCs w:val="16"/>
        </w:rPr>
        <w:t xml:space="preserve"> </w:t>
      </w:r>
      <w:r w:rsidRPr="007F7E2E">
        <w:rPr>
          <w:rFonts w:cs="Arial"/>
          <w:b/>
          <w:bCs/>
          <w:sz w:val="16"/>
          <w:szCs w:val="16"/>
        </w:rPr>
        <w:t>1 </w:t>
      </w:r>
      <w:r w:rsidRPr="007F7E2E">
        <w:rPr>
          <w:rFonts w:cs="Arial"/>
          <w:sz w:val="16"/>
          <w:szCs w:val="16"/>
        </w:rPr>
        <w:t>signifie qu’il s’agit de personnel exécutant des travaux d’ordre électrique (exécutant électricien) ;</w:t>
      </w:r>
      <w:r w:rsidRPr="007F7E2E">
        <w:rPr>
          <w:rFonts w:cs="Arial"/>
          <w:b/>
          <w:bCs/>
          <w:sz w:val="16"/>
          <w:szCs w:val="16"/>
        </w:rPr>
        <w:t xml:space="preserve"> V</w:t>
      </w:r>
      <w:r w:rsidRPr="007F7E2E">
        <w:rPr>
          <w:rFonts w:cs="Arial"/>
          <w:sz w:val="16"/>
          <w:szCs w:val="16"/>
        </w:rPr>
        <w:t xml:space="preserve"> indique que le titulaire peut travailler au voisinage ou en présence de tension. La référence B1V permet également d’effectuer des tâches relevant des références BE (intervention de mesurage) ou BP (intervention sur des panneaux photovoltaïques).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ECB"/>
    <w:multiLevelType w:val="hybridMultilevel"/>
    <w:tmpl w:val="F78A0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B2A2D"/>
    <w:multiLevelType w:val="hybridMultilevel"/>
    <w:tmpl w:val="8AB82E38"/>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E4DCD"/>
    <w:multiLevelType w:val="hybridMultilevel"/>
    <w:tmpl w:val="EFB6BBDC"/>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0546B"/>
    <w:multiLevelType w:val="hybridMultilevel"/>
    <w:tmpl w:val="36943000"/>
    <w:lvl w:ilvl="0" w:tplc="BD480664">
      <w:start w:val="1"/>
      <w:numFmt w:val="decimal"/>
      <w:lvlText w:val="2.%1"/>
      <w:lvlJc w:val="left"/>
      <w:pPr>
        <w:ind w:left="1425"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0F247B40"/>
    <w:multiLevelType w:val="hybridMultilevel"/>
    <w:tmpl w:val="F71EDD50"/>
    <w:lvl w:ilvl="0" w:tplc="040C0001">
      <w:start w:val="1"/>
      <w:numFmt w:val="bullet"/>
      <w:lvlText w:val=""/>
      <w:lvlJc w:val="left"/>
      <w:pPr>
        <w:ind w:left="360" w:hanging="360"/>
      </w:pPr>
      <w:rPr>
        <w:rFonts w:ascii="Symbol" w:hAnsi="Symbol" w:cs="Symbol" w:hint="default"/>
      </w:rPr>
    </w:lvl>
    <w:lvl w:ilvl="1" w:tplc="2B40962E">
      <w:numFmt w:val="bullet"/>
      <w:lvlText w:val="-"/>
      <w:lvlJc w:val="left"/>
      <w:pPr>
        <w:ind w:left="1080" w:hanging="360"/>
      </w:pPr>
      <w:rPr>
        <w:rFonts w:ascii="Arial" w:hAnsi="Arial" w:cs="Arial" w:hint="default"/>
        <w:color w:val="000000"/>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
    <w:nsid w:val="110E7F5D"/>
    <w:multiLevelType w:val="hybridMultilevel"/>
    <w:tmpl w:val="C21E7676"/>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3E54EB"/>
    <w:multiLevelType w:val="hybridMultilevel"/>
    <w:tmpl w:val="C42696DA"/>
    <w:lvl w:ilvl="0" w:tplc="2B40962E">
      <w:numFmt w:val="bullet"/>
      <w:lvlText w:val="-"/>
      <w:lvlJc w:val="left"/>
      <w:pPr>
        <w:ind w:left="720" w:hanging="360"/>
      </w:pPr>
      <w:rPr>
        <w:rFonts w:ascii="Arial"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18FC2267"/>
    <w:multiLevelType w:val="hybridMultilevel"/>
    <w:tmpl w:val="CC7AE674"/>
    <w:lvl w:ilvl="0" w:tplc="328EF2F8">
      <w:numFmt w:val="bullet"/>
      <w:lvlText w:val="-"/>
      <w:lvlJc w:val="left"/>
      <w:pPr>
        <w:tabs>
          <w:tab w:val="num" w:pos="644"/>
        </w:tabs>
        <w:ind w:left="644" w:hanging="36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cs="Wingdings" w:hint="default"/>
      </w:rPr>
    </w:lvl>
    <w:lvl w:ilvl="3" w:tplc="040C0001" w:tentative="1">
      <w:start w:val="1"/>
      <w:numFmt w:val="bullet"/>
      <w:lvlText w:val=""/>
      <w:lvlJc w:val="left"/>
      <w:pPr>
        <w:tabs>
          <w:tab w:val="num" w:pos="2804"/>
        </w:tabs>
        <w:ind w:left="2804" w:hanging="360"/>
      </w:pPr>
      <w:rPr>
        <w:rFonts w:ascii="Symbol" w:hAnsi="Symbol" w:cs="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cs="Wingdings" w:hint="default"/>
      </w:rPr>
    </w:lvl>
    <w:lvl w:ilvl="6" w:tplc="040C0001" w:tentative="1">
      <w:start w:val="1"/>
      <w:numFmt w:val="bullet"/>
      <w:lvlText w:val=""/>
      <w:lvlJc w:val="left"/>
      <w:pPr>
        <w:tabs>
          <w:tab w:val="num" w:pos="4964"/>
        </w:tabs>
        <w:ind w:left="4964" w:hanging="360"/>
      </w:pPr>
      <w:rPr>
        <w:rFonts w:ascii="Symbol" w:hAnsi="Symbol" w:cs="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cs="Wingdings" w:hint="default"/>
      </w:rPr>
    </w:lvl>
  </w:abstractNum>
  <w:abstractNum w:abstractNumId="8">
    <w:nsid w:val="1FA06CF7"/>
    <w:multiLevelType w:val="hybridMultilevel"/>
    <w:tmpl w:val="072ED808"/>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93222"/>
    <w:multiLevelType w:val="hybridMultilevel"/>
    <w:tmpl w:val="F5D0EE3A"/>
    <w:lvl w:ilvl="0" w:tplc="F318834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223625D7"/>
    <w:multiLevelType w:val="hybridMultilevel"/>
    <w:tmpl w:val="A216A672"/>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3F48C8"/>
    <w:multiLevelType w:val="hybridMultilevel"/>
    <w:tmpl w:val="D1184166"/>
    <w:lvl w:ilvl="0" w:tplc="AFF24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32006935"/>
    <w:multiLevelType w:val="hybridMultilevel"/>
    <w:tmpl w:val="859C3A12"/>
    <w:lvl w:ilvl="0" w:tplc="17C68E16">
      <w:start w:val="1"/>
      <w:numFmt w:val="decimal"/>
      <w:lvlText w:val="2.%1"/>
      <w:lvlJc w:val="left"/>
      <w:pPr>
        <w:ind w:left="717" w:hanging="360"/>
      </w:pPr>
      <w:rPr>
        <w:rFonts w:hint="default"/>
      </w:rPr>
    </w:lvl>
    <w:lvl w:ilvl="1" w:tplc="58A64588">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5A6EA5"/>
    <w:multiLevelType w:val="hybridMultilevel"/>
    <w:tmpl w:val="1CB81CCE"/>
    <w:lvl w:ilvl="0" w:tplc="2B40962E">
      <w:numFmt w:val="bullet"/>
      <w:lvlText w:val="-"/>
      <w:lvlJc w:val="left"/>
      <w:pPr>
        <w:ind w:left="720" w:hanging="360"/>
      </w:pPr>
      <w:rPr>
        <w:rFonts w:ascii="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3D4073EC"/>
    <w:multiLevelType w:val="hybridMultilevel"/>
    <w:tmpl w:val="E9D88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580967"/>
    <w:multiLevelType w:val="hybridMultilevel"/>
    <w:tmpl w:val="BC383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7A33B0"/>
    <w:multiLevelType w:val="hybridMultilevel"/>
    <w:tmpl w:val="5D4A6B8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44FA7CAB"/>
    <w:multiLevelType w:val="hybridMultilevel"/>
    <w:tmpl w:val="00503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D539E2"/>
    <w:multiLevelType w:val="hybridMultilevel"/>
    <w:tmpl w:val="AE9E5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6712ED"/>
    <w:multiLevelType w:val="hybridMultilevel"/>
    <w:tmpl w:val="898E709E"/>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460D83"/>
    <w:multiLevelType w:val="hybridMultilevel"/>
    <w:tmpl w:val="FCA29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C85F6E"/>
    <w:multiLevelType w:val="hybridMultilevel"/>
    <w:tmpl w:val="9B9E91B0"/>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9B6759"/>
    <w:multiLevelType w:val="hybridMultilevel"/>
    <w:tmpl w:val="E8CA0C98"/>
    <w:lvl w:ilvl="0" w:tplc="7D00F60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861D41"/>
    <w:multiLevelType w:val="hybridMultilevel"/>
    <w:tmpl w:val="167288C8"/>
    <w:lvl w:ilvl="0" w:tplc="2E109B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F629E9"/>
    <w:multiLevelType w:val="hybridMultilevel"/>
    <w:tmpl w:val="51D25F26"/>
    <w:lvl w:ilvl="0" w:tplc="F318834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nsid w:val="6F137B07"/>
    <w:multiLevelType w:val="hybridMultilevel"/>
    <w:tmpl w:val="153C1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3A53BD"/>
    <w:multiLevelType w:val="hybridMultilevel"/>
    <w:tmpl w:val="68D6387A"/>
    <w:lvl w:ilvl="0" w:tplc="84C8799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587CD9"/>
    <w:multiLevelType w:val="hybridMultilevel"/>
    <w:tmpl w:val="AD4E3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863C2A"/>
    <w:multiLevelType w:val="hybridMultilevel"/>
    <w:tmpl w:val="8DDA6682"/>
    <w:lvl w:ilvl="0" w:tplc="F31883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541443"/>
    <w:multiLevelType w:val="hybridMultilevel"/>
    <w:tmpl w:val="DF30D58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4"/>
  </w:num>
  <w:num w:numId="3">
    <w:abstractNumId w:val="16"/>
  </w:num>
  <w:num w:numId="4">
    <w:abstractNumId w:val="22"/>
  </w:num>
  <w:num w:numId="5">
    <w:abstractNumId w:val="12"/>
  </w:num>
  <w:num w:numId="6">
    <w:abstractNumId w:val="11"/>
  </w:num>
  <w:num w:numId="7">
    <w:abstractNumId w:val="6"/>
  </w:num>
  <w:num w:numId="8">
    <w:abstractNumId w:val="13"/>
  </w:num>
  <w:num w:numId="9">
    <w:abstractNumId w:val="7"/>
  </w:num>
  <w:num w:numId="10">
    <w:abstractNumId w:val="9"/>
  </w:num>
  <w:num w:numId="11">
    <w:abstractNumId w:val="24"/>
  </w:num>
  <w:num w:numId="12">
    <w:abstractNumId w:val="22"/>
  </w:num>
  <w:num w:numId="13">
    <w:abstractNumId w:val="22"/>
  </w:num>
  <w:num w:numId="14">
    <w:abstractNumId w:val="22"/>
  </w:num>
  <w:num w:numId="15">
    <w:abstractNumId w:val="22"/>
  </w:num>
  <w:num w:numId="16">
    <w:abstractNumId w:val="12"/>
    <w:lvlOverride w:ilvl="0">
      <w:startOverride w:val="1"/>
    </w:lvlOverride>
  </w:num>
  <w:num w:numId="17">
    <w:abstractNumId w:val="12"/>
    <w:lvlOverride w:ilvl="0">
      <w:startOverride w:val="1"/>
    </w:lvlOverride>
  </w:num>
  <w:num w:numId="18">
    <w:abstractNumId w:val="23"/>
  </w:num>
  <w:num w:numId="19">
    <w:abstractNumId w:val="26"/>
  </w:num>
  <w:num w:numId="20">
    <w:abstractNumId w:val="3"/>
  </w:num>
  <w:num w:numId="21">
    <w:abstractNumId w:val="28"/>
  </w:num>
  <w:num w:numId="22">
    <w:abstractNumId w:val="1"/>
  </w:num>
  <w:num w:numId="23">
    <w:abstractNumId w:val="5"/>
  </w:num>
  <w:num w:numId="24">
    <w:abstractNumId w:val="19"/>
  </w:num>
  <w:num w:numId="25">
    <w:abstractNumId w:val="2"/>
  </w:num>
  <w:num w:numId="26">
    <w:abstractNumId w:val="8"/>
  </w:num>
  <w:num w:numId="27">
    <w:abstractNumId w:val="10"/>
  </w:num>
  <w:num w:numId="28">
    <w:abstractNumId w:val="21"/>
  </w:num>
  <w:num w:numId="29">
    <w:abstractNumId w:val="18"/>
  </w:num>
  <w:num w:numId="30">
    <w:abstractNumId w:val="20"/>
  </w:num>
  <w:num w:numId="31">
    <w:abstractNumId w:val="27"/>
  </w:num>
  <w:num w:numId="32">
    <w:abstractNumId w:val="14"/>
  </w:num>
  <w:num w:numId="33">
    <w:abstractNumId w:val="25"/>
  </w:num>
  <w:num w:numId="34">
    <w:abstractNumId w:val="15"/>
  </w:num>
  <w:num w:numId="35">
    <w:abstractNumId w:val="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0978A4"/>
    <w:rsid w:val="000041E1"/>
    <w:rsid w:val="00014C7A"/>
    <w:rsid w:val="000200E1"/>
    <w:rsid w:val="00032769"/>
    <w:rsid w:val="000377F5"/>
    <w:rsid w:val="00054E3A"/>
    <w:rsid w:val="000551B7"/>
    <w:rsid w:val="00057099"/>
    <w:rsid w:val="00057991"/>
    <w:rsid w:val="0008021A"/>
    <w:rsid w:val="0008090C"/>
    <w:rsid w:val="00084B30"/>
    <w:rsid w:val="00096C72"/>
    <w:rsid w:val="000971C7"/>
    <w:rsid w:val="000978A4"/>
    <w:rsid w:val="000A76CB"/>
    <w:rsid w:val="000B51D5"/>
    <w:rsid w:val="000C1273"/>
    <w:rsid w:val="000C4356"/>
    <w:rsid w:val="000D25D1"/>
    <w:rsid w:val="000E14E3"/>
    <w:rsid w:val="000E3291"/>
    <w:rsid w:val="000E35F4"/>
    <w:rsid w:val="000F6F05"/>
    <w:rsid w:val="001000D4"/>
    <w:rsid w:val="001079D2"/>
    <w:rsid w:val="00115854"/>
    <w:rsid w:val="001226EF"/>
    <w:rsid w:val="00123B96"/>
    <w:rsid w:val="00130349"/>
    <w:rsid w:val="00130BEF"/>
    <w:rsid w:val="00135D44"/>
    <w:rsid w:val="00153C6A"/>
    <w:rsid w:val="0016681F"/>
    <w:rsid w:val="001670F3"/>
    <w:rsid w:val="00173B15"/>
    <w:rsid w:val="00173C35"/>
    <w:rsid w:val="00182950"/>
    <w:rsid w:val="00182FEE"/>
    <w:rsid w:val="001919E2"/>
    <w:rsid w:val="001B053E"/>
    <w:rsid w:val="001C0F54"/>
    <w:rsid w:val="001E0BD4"/>
    <w:rsid w:val="001F5685"/>
    <w:rsid w:val="00205078"/>
    <w:rsid w:val="002058F8"/>
    <w:rsid w:val="002154EA"/>
    <w:rsid w:val="002201C6"/>
    <w:rsid w:val="00224168"/>
    <w:rsid w:val="00227C44"/>
    <w:rsid w:val="00227FBE"/>
    <w:rsid w:val="00240171"/>
    <w:rsid w:val="00244E86"/>
    <w:rsid w:val="00246870"/>
    <w:rsid w:val="00247B33"/>
    <w:rsid w:val="00255217"/>
    <w:rsid w:val="00271FD6"/>
    <w:rsid w:val="00284D47"/>
    <w:rsid w:val="0029046A"/>
    <w:rsid w:val="00297011"/>
    <w:rsid w:val="00297D8C"/>
    <w:rsid w:val="002A6B6D"/>
    <w:rsid w:val="002B02A0"/>
    <w:rsid w:val="002D7A75"/>
    <w:rsid w:val="0030090B"/>
    <w:rsid w:val="00302C66"/>
    <w:rsid w:val="003122E3"/>
    <w:rsid w:val="00322827"/>
    <w:rsid w:val="003248CC"/>
    <w:rsid w:val="00330D4B"/>
    <w:rsid w:val="003515DC"/>
    <w:rsid w:val="003530B0"/>
    <w:rsid w:val="003656F9"/>
    <w:rsid w:val="0039351E"/>
    <w:rsid w:val="003B1C74"/>
    <w:rsid w:val="003E7F30"/>
    <w:rsid w:val="003F31CB"/>
    <w:rsid w:val="003F4E92"/>
    <w:rsid w:val="003F6B6D"/>
    <w:rsid w:val="004067F3"/>
    <w:rsid w:val="004229F6"/>
    <w:rsid w:val="00425340"/>
    <w:rsid w:val="00427D04"/>
    <w:rsid w:val="00442EDF"/>
    <w:rsid w:val="00445C8C"/>
    <w:rsid w:val="00451360"/>
    <w:rsid w:val="00454389"/>
    <w:rsid w:val="00461C9C"/>
    <w:rsid w:val="0046216F"/>
    <w:rsid w:val="00484322"/>
    <w:rsid w:val="004910D4"/>
    <w:rsid w:val="004944CB"/>
    <w:rsid w:val="004A31B0"/>
    <w:rsid w:val="004A3398"/>
    <w:rsid w:val="004B0A02"/>
    <w:rsid w:val="004B6264"/>
    <w:rsid w:val="004C18DA"/>
    <w:rsid w:val="004D4EA5"/>
    <w:rsid w:val="004E5CCC"/>
    <w:rsid w:val="004F05F1"/>
    <w:rsid w:val="005330D1"/>
    <w:rsid w:val="005346C9"/>
    <w:rsid w:val="00540264"/>
    <w:rsid w:val="00552902"/>
    <w:rsid w:val="00567215"/>
    <w:rsid w:val="00583025"/>
    <w:rsid w:val="00583F47"/>
    <w:rsid w:val="00587C22"/>
    <w:rsid w:val="005A3F6E"/>
    <w:rsid w:val="005B305F"/>
    <w:rsid w:val="005B585F"/>
    <w:rsid w:val="005C3F92"/>
    <w:rsid w:val="005D3B80"/>
    <w:rsid w:val="005E3A93"/>
    <w:rsid w:val="005E5246"/>
    <w:rsid w:val="005E7487"/>
    <w:rsid w:val="005F2604"/>
    <w:rsid w:val="005F3EC6"/>
    <w:rsid w:val="00620C4A"/>
    <w:rsid w:val="006237B5"/>
    <w:rsid w:val="00643AFA"/>
    <w:rsid w:val="00646E19"/>
    <w:rsid w:val="0065126F"/>
    <w:rsid w:val="006923BA"/>
    <w:rsid w:val="00695A28"/>
    <w:rsid w:val="006A2F8A"/>
    <w:rsid w:val="006A7AD5"/>
    <w:rsid w:val="006B7990"/>
    <w:rsid w:val="006D6811"/>
    <w:rsid w:val="00700E78"/>
    <w:rsid w:val="00721E6A"/>
    <w:rsid w:val="00730469"/>
    <w:rsid w:val="00732AC4"/>
    <w:rsid w:val="00732E68"/>
    <w:rsid w:val="007728AE"/>
    <w:rsid w:val="007814C1"/>
    <w:rsid w:val="007B7BA3"/>
    <w:rsid w:val="007D1161"/>
    <w:rsid w:val="007E47A4"/>
    <w:rsid w:val="007F67B5"/>
    <w:rsid w:val="007F7E2E"/>
    <w:rsid w:val="008029B9"/>
    <w:rsid w:val="00815763"/>
    <w:rsid w:val="008240F6"/>
    <w:rsid w:val="00832EB7"/>
    <w:rsid w:val="00846E15"/>
    <w:rsid w:val="00853BAB"/>
    <w:rsid w:val="00855DE2"/>
    <w:rsid w:val="00857E2D"/>
    <w:rsid w:val="008614B5"/>
    <w:rsid w:val="0086269F"/>
    <w:rsid w:val="00892658"/>
    <w:rsid w:val="008A2D86"/>
    <w:rsid w:val="008A7DA4"/>
    <w:rsid w:val="008C1BBA"/>
    <w:rsid w:val="008C3AD2"/>
    <w:rsid w:val="008E2FAF"/>
    <w:rsid w:val="008E3881"/>
    <w:rsid w:val="008E527C"/>
    <w:rsid w:val="008E6E05"/>
    <w:rsid w:val="008F4946"/>
    <w:rsid w:val="009067AB"/>
    <w:rsid w:val="00935984"/>
    <w:rsid w:val="009522FB"/>
    <w:rsid w:val="00957A93"/>
    <w:rsid w:val="00975E80"/>
    <w:rsid w:val="00977846"/>
    <w:rsid w:val="0098200E"/>
    <w:rsid w:val="00995B41"/>
    <w:rsid w:val="009C0A1E"/>
    <w:rsid w:val="009E0CB0"/>
    <w:rsid w:val="009E1381"/>
    <w:rsid w:val="009E528C"/>
    <w:rsid w:val="00A02FC6"/>
    <w:rsid w:val="00A035EA"/>
    <w:rsid w:val="00A05862"/>
    <w:rsid w:val="00A13D30"/>
    <w:rsid w:val="00A140E9"/>
    <w:rsid w:val="00A2509C"/>
    <w:rsid w:val="00A267F0"/>
    <w:rsid w:val="00A6513C"/>
    <w:rsid w:val="00A65B1D"/>
    <w:rsid w:val="00A74FBC"/>
    <w:rsid w:val="00AA6E96"/>
    <w:rsid w:val="00AC3316"/>
    <w:rsid w:val="00AC7CD0"/>
    <w:rsid w:val="00AD32C1"/>
    <w:rsid w:val="00AD3352"/>
    <w:rsid w:val="00AD58D3"/>
    <w:rsid w:val="00AE002A"/>
    <w:rsid w:val="00AE1FD9"/>
    <w:rsid w:val="00AE53A4"/>
    <w:rsid w:val="00AF5485"/>
    <w:rsid w:val="00B07478"/>
    <w:rsid w:val="00B16658"/>
    <w:rsid w:val="00B27A9F"/>
    <w:rsid w:val="00B40B5C"/>
    <w:rsid w:val="00B47D29"/>
    <w:rsid w:val="00B70862"/>
    <w:rsid w:val="00B81527"/>
    <w:rsid w:val="00B907ED"/>
    <w:rsid w:val="00B91298"/>
    <w:rsid w:val="00BA2048"/>
    <w:rsid w:val="00BA54DE"/>
    <w:rsid w:val="00BB2423"/>
    <w:rsid w:val="00BC2916"/>
    <w:rsid w:val="00BD26E2"/>
    <w:rsid w:val="00BF6896"/>
    <w:rsid w:val="00C057FA"/>
    <w:rsid w:val="00C101DF"/>
    <w:rsid w:val="00C23095"/>
    <w:rsid w:val="00C50E84"/>
    <w:rsid w:val="00C56A15"/>
    <w:rsid w:val="00C717D7"/>
    <w:rsid w:val="00C71AAE"/>
    <w:rsid w:val="00C721E0"/>
    <w:rsid w:val="00C91250"/>
    <w:rsid w:val="00C92A0A"/>
    <w:rsid w:val="00CA6493"/>
    <w:rsid w:val="00CC4725"/>
    <w:rsid w:val="00CD2345"/>
    <w:rsid w:val="00CE4B94"/>
    <w:rsid w:val="00D10F5D"/>
    <w:rsid w:val="00D13C6B"/>
    <w:rsid w:val="00D15774"/>
    <w:rsid w:val="00D24149"/>
    <w:rsid w:val="00D3085F"/>
    <w:rsid w:val="00D56B58"/>
    <w:rsid w:val="00D63001"/>
    <w:rsid w:val="00D63779"/>
    <w:rsid w:val="00D63ED4"/>
    <w:rsid w:val="00D71E10"/>
    <w:rsid w:val="00D77BFE"/>
    <w:rsid w:val="00D874A3"/>
    <w:rsid w:val="00D912E5"/>
    <w:rsid w:val="00DB34CF"/>
    <w:rsid w:val="00DB4377"/>
    <w:rsid w:val="00DF08F2"/>
    <w:rsid w:val="00DF4C27"/>
    <w:rsid w:val="00E04115"/>
    <w:rsid w:val="00E25188"/>
    <w:rsid w:val="00E363AF"/>
    <w:rsid w:val="00E4105D"/>
    <w:rsid w:val="00E421CC"/>
    <w:rsid w:val="00E54DAF"/>
    <w:rsid w:val="00E650DF"/>
    <w:rsid w:val="00E674E2"/>
    <w:rsid w:val="00E823C7"/>
    <w:rsid w:val="00E92870"/>
    <w:rsid w:val="00E95AEE"/>
    <w:rsid w:val="00EA649E"/>
    <w:rsid w:val="00EC33F0"/>
    <w:rsid w:val="00ED7DE2"/>
    <w:rsid w:val="00EF0FAB"/>
    <w:rsid w:val="00EF2F88"/>
    <w:rsid w:val="00F00E42"/>
    <w:rsid w:val="00F02110"/>
    <w:rsid w:val="00F116B5"/>
    <w:rsid w:val="00F310E1"/>
    <w:rsid w:val="00F37743"/>
    <w:rsid w:val="00F42B20"/>
    <w:rsid w:val="00F434FC"/>
    <w:rsid w:val="00F66572"/>
    <w:rsid w:val="00F87F7F"/>
    <w:rsid w:val="00FA37B9"/>
    <w:rsid w:val="00FC5108"/>
    <w:rsid w:val="00FD184E"/>
    <w:rsid w:val="00FE2F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5AEE"/>
    <w:pPr>
      <w:jc w:val="both"/>
    </w:pPr>
    <w:rPr>
      <w:rFonts w:ascii="Arial" w:hAnsi="Arial" w:cs="Calibri"/>
      <w:sz w:val="24"/>
      <w:szCs w:val="22"/>
    </w:rPr>
  </w:style>
  <w:style w:type="paragraph" w:styleId="Titre1">
    <w:name w:val="heading 1"/>
    <w:basedOn w:val="Normal"/>
    <w:next w:val="Normal"/>
    <w:link w:val="Titre1Car"/>
    <w:autoRedefine/>
    <w:uiPriority w:val="99"/>
    <w:qFormat/>
    <w:rsid w:val="00DB4377"/>
    <w:pPr>
      <w:keepNext/>
      <w:keepLines/>
      <w:outlineLvl w:val="0"/>
    </w:pPr>
    <w:rPr>
      <w:rFonts w:cs="Arial"/>
      <w:b/>
      <w:bCs/>
      <w:caps/>
      <w:sz w:val="28"/>
      <w:szCs w:val="28"/>
    </w:rPr>
  </w:style>
  <w:style w:type="paragraph" w:styleId="Titre2">
    <w:name w:val="heading 2"/>
    <w:basedOn w:val="Titre1"/>
    <w:next w:val="Titre1"/>
    <w:link w:val="Titre2Car"/>
    <w:autoRedefine/>
    <w:uiPriority w:val="99"/>
    <w:qFormat/>
    <w:rsid w:val="00DB4377"/>
    <w:pPr>
      <w:ind w:left="708"/>
      <w:outlineLvl w:val="1"/>
    </w:pPr>
    <w:rPr>
      <w:bCs w:val="0"/>
      <w:sz w:val="24"/>
      <w:szCs w:val="24"/>
    </w:rPr>
  </w:style>
  <w:style w:type="paragraph" w:styleId="Titre3">
    <w:name w:val="heading 3"/>
    <w:basedOn w:val="Titre2"/>
    <w:next w:val="Normal"/>
    <w:link w:val="Titre3Car"/>
    <w:autoRedefine/>
    <w:uiPriority w:val="99"/>
    <w:qFormat/>
    <w:rsid w:val="00DB4377"/>
    <w:pPr>
      <w:ind w:left="1416"/>
      <w:outlineLvl w:val="2"/>
    </w:pPr>
    <w:rPr>
      <w:bCs/>
      <w:cap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B4377"/>
    <w:rPr>
      <w:rFonts w:ascii="Arial" w:hAnsi="Arial" w:cs="Arial"/>
      <w:b/>
      <w:bCs/>
      <w:caps/>
      <w:sz w:val="28"/>
      <w:szCs w:val="28"/>
    </w:rPr>
  </w:style>
  <w:style w:type="character" w:customStyle="1" w:styleId="Titre2Car">
    <w:name w:val="Titre 2 Car"/>
    <w:basedOn w:val="Policepardfaut"/>
    <w:link w:val="Titre2"/>
    <w:uiPriority w:val="99"/>
    <w:rsid w:val="00DB4377"/>
    <w:rPr>
      <w:rFonts w:ascii="Arial" w:hAnsi="Arial" w:cs="Arial"/>
      <w:b/>
      <w:caps/>
      <w:sz w:val="24"/>
      <w:szCs w:val="24"/>
    </w:rPr>
  </w:style>
  <w:style w:type="character" w:customStyle="1" w:styleId="Titre3Car">
    <w:name w:val="Titre 3 Car"/>
    <w:basedOn w:val="Policepardfaut"/>
    <w:link w:val="Titre3"/>
    <w:uiPriority w:val="99"/>
    <w:rsid w:val="00DB4377"/>
    <w:rPr>
      <w:rFonts w:ascii="Arial" w:hAnsi="Arial" w:cs="Arial"/>
      <w:b/>
      <w:bCs/>
      <w:sz w:val="24"/>
      <w:szCs w:val="24"/>
    </w:rPr>
  </w:style>
  <w:style w:type="paragraph" w:styleId="Paragraphedeliste">
    <w:name w:val="List Paragraph"/>
    <w:basedOn w:val="Normal"/>
    <w:uiPriority w:val="99"/>
    <w:qFormat/>
    <w:rsid w:val="000978A4"/>
    <w:pPr>
      <w:ind w:left="720"/>
      <w:contextualSpacing/>
    </w:pPr>
  </w:style>
  <w:style w:type="paragraph" w:styleId="Titre">
    <w:name w:val="Title"/>
    <w:basedOn w:val="Normal"/>
    <w:next w:val="Normal"/>
    <w:link w:val="TitreCar"/>
    <w:uiPriority w:val="99"/>
    <w:qFormat/>
    <w:rsid w:val="004B6264"/>
    <w:pPr>
      <w:pBdr>
        <w:bottom w:val="single" w:sz="8" w:space="4" w:color="4F81BD"/>
      </w:pBdr>
      <w:spacing w:after="300"/>
      <w:contextualSpacing/>
    </w:pPr>
    <w:rPr>
      <w:rFonts w:cs="Arial"/>
      <w:color w:val="17365D"/>
      <w:spacing w:val="5"/>
      <w:kern w:val="28"/>
      <w:sz w:val="32"/>
      <w:szCs w:val="32"/>
    </w:rPr>
  </w:style>
  <w:style w:type="character" w:customStyle="1" w:styleId="TitreCar">
    <w:name w:val="Titre Car"/>
    <w:basedOn w:val="Policepardfaut"/>
    <w:link w:val="Titre"/>
    <w:uiPriority w:val="99"/>
    <w:rsid w:val="004B6264"/>
    <w:rPr>
      <w:rFonts w:ascii="Arial" w:hAnsi="Arial" w:cs="Arial"/>
      <w:color w:val="17365D"/>
      <w:spacing w:val="5"/>
      <w:kern w:val="28"/>
      <w:sz w:val="22"/>
      <w:szCs w:val="22"/>
    </w:rPr>
  </w:style>
  <w:style w:type="paragraph" w:styleId="En-ttedetabledesmatires">
    <w:name w:val="TOC Heading"/>
    <w:basedOn w:val="Titre1"/>
    <w:next w:val="Normal"/>
    <w:uiPriority w:val="39"/>
    <w:qFormat/>
    <w:rsid w:val="00224168"/>
    <w:pPr>
      <w:outlineLvl w:val="9"/>
    </w:pPr>
  </w:style>
  <w:style w:type="paragraph" w:styleId="TM1">
    <w:name w:val="toc 1"/>
    <w:basedOn w:val="Normal"/>
    <w:next w:val="Normal"/>
    <w:autoRedefine/>
    <w:uiPriority w:val="39"/>
    <w:rsid w:val="00832EB7"/>
    <w:pPr>
      <w:tabs>
        <w:tab w:val="right" w:leader="dot" w:pos="9062"/>
      </w:tabs>
      <w:spacing w:after="100"/>
    </w:pPr>
  </w:style>
  <w:style w:type="paragraph" w:styleId="TM2">
    <w:name w:val="toc 2"/>
    <w:basedOn w:val="Normal"/>
    <w:next w:val="Normal"/>
    <w:autoRedefine/>
    <w:uiPriority w:val="39"/>
    <w:rsid w:val="00224168"/>
    <w:pPr>
      <w:spacing w:after="100"/>
      <w:ind w:left="220"/>
    </w:pPr>
  </w:style>
  <w:style w:type="character" w:styleId="Lienhypertexte">
    <w:name w:val="Hyperlink"/>
    <w:basedOn w:val="Policepardfaut"/>
    <w:uiPriority w:val="99"/>
    <w:rsid w:val="00224168"/>
    <w:rPr>
      <w:color w:val="0000FF"/>
      <w:u w:val="single"/>
    </w:rPr>
  </w:style>
  <w:style w:type="paragraph" w:styleId="Textedebulles">
    <w:name w:val="Balloon Text"/>
    <w:basedOn w:val="Normal"/>
    <w:link w:val="TextedebullesCar"/>
    <w:uiPriority w:val="99"/>
    <w:semiHidden/>
    <w:rsid w:val="00224168"/>
    <w:rPr>
      <w:rFonts w:ascii="Tahoma" w:hAnsi="Tahoma" w:cs="Tahoma"/>
      <w:sz w:val="16"/>
      <w:szCs w:val="16"/>
    </w:rPr>
  </w:style>
  <w:style w:type="character" w:customStyle="1" w:styleId="TextedebullesCar">
    <w:name w:val="Texte de bulles Car"/>
    <w:basedOn w:val="Policepardfaut"/>
    <w:link w:val="Textedebulles"/>
    <w:uiPriority w:val="99"/>
    <w:semiHidden/>
    <w:rsid w:val="00224168"/>
    <w:rPr>
      <w:rFonts w:ascii="Tahoma" w:hAnsi="Tahoma" w:cs="Tahoma"/>
      <w:sz w:val="16"/>
      <w:szCs w:val="16"/>
    </w:rPr>
  </w:style>
  <w:style w:type="paragraph" w:styleId="Notedebasdepage">
    <w:name w:val="footnote text"/>
    <w:basedOn w:val="Normal"/>
    <w:link w:val="NotedebasdepageCar"/>
    <w:uiPriority w:val="99"/>
    <w:semiHidden/>
    <w:rsid w:val="00AD32C1"/>
    <w:rPr>
      <w:sz w:val="20"/>
      <w:szCs w:val="20"/>
    </w:rPr>
  </w:style>
  <w:style w:type="character" w:customStyle="1" w:styleId="NotedebasdepageCar">
    <w:name w:val="Note de bas de page Car"/>
    <w:basedOn w:val="Policepardfaut"/>
    <w:link w:val="Notedebasdepage"/>
    <w:uiPriority w:val="99"/>
    <w:rsid w:val="00AD32C1"/>
    <w:rPr>
      <w:sz w:val="20"/>
      <w:szCs w:val="20"/>
    </w:rPr>
  </w:style>
  <w:style w:type="character" w:styleId="Appelnotedebasdep">
    <w:name w:val="footnote reference"/>
    <w:basedOn w:val="Policepardfaut"/>
    <w:uiPriority w:val="99"/>
    <w:semiHidden/>
    <w:rsid w:val="00AD32C1"/>
    <w:rPr>
      <w:vertAlign w:val="superscript"/>
    </w:rPr>
  </w:style>
  <w:style w:type="paragraph" w:styleId="TM3">
    <w:name w:val="toc 3"/>
    <w:basedOn w:val="Normal"/>
    <w:next w:val="Normal"/>
    <w:autoRedefine/>
    <w:uiPriority w:val="39"/>
    <w:rsid w:val="00832EB7"/>
    <w:pPr>
      <w:ind w:left="440"/>
    </w:pPr>
  </w:style>
  <w:style w:type="paragraph" w:styleId="En-tte">
    <w:name w:val="header"/>
    <w:basedOn w:val="Normal"/>
    <w:link w:val="En-tteCar"/>
    <w:uiPriority w:val="99"/>
    <w:rsid w:val="00B907ED"/>
    <w:pPr>
      <w:tabs>
        <w:tab w:val="center" w:pos="4536"/>
        <w:tab w:val="right" w:pos="9072"/>
      </w:tabs>
    </w:pPr>
  </w:style>
  <w:style w:type="character" w:customStyle="1" w:styleId="En-tteCar">
    <w:name w:val="En-tête Car"/>
    <w:basedOn w:val="Policepardfaut"/>
    <w:link w:val="En-tte"/>
    <w:uiPriority w:val="99"/>
    <w:rsid w:val="00B907ED"/>
    <w:rPr>
      <w:sz w:val="22"/>
      <w:szCs w:val="22"/>
    </w:rPr>
  </w:style>
  <w:style w:type="paragraph" w:styleId="Pieddepage">
    <w:name w:val="footer"/>
    <w:basedOn w:val="Normal"/>
    <w:link w:val="PieddepageCar"/>
    <w:uiPriority w:val="99"/>
    <w:rsid w:val="00B907ED"/>
    <w:pPr>
      <w:tabs>
        <w:tab w:val="center" w:pos="4536"/>
        <w:tab w:val="right" w:pos="9072"/>
      </w:tabs>
    </w:pPr>
  </w:style>
  <w:style w:type="character" w:customStyle="1" w:styleId="PieddepageCar">
    <w:name w:val="Pied de page Car"/>
    <w:basedOn w:val="Policepardfaut"/>
    <w:link w:val="Pieddepage"/>
    <w:uiPriority w:val="99"/>
    <w:rsid w:val="00B907ED"/>
    <w:rPr>
      <w:sz w:val="22"/>
      <w:szCs w:val="22"/>
    </w:rPr>
  </w:style>
  <w:style w:type="character" w:styleId="Marquedecommentaire">
    <w:name w:val="annotation reference"/>
    <w:basedOn w:val="Policepardfaut"/>
    <w:uiPriority w:val="99"/>
    <w:semiHidden/>
    <w:rsid w:val="004910D4"/>
    <w:rPr>
      <w:sz w:val="16"/>
      <w:szCs w:val="16"/>
    </w:rPr>
  </w:style>
  <w:style w:type="paragraph" w:styleId="Commentaire">
    <w:name w:val="annotation text"/>
    <w:basedOn w:val="Normal"/>
    <w:link w:val="CommentaireCar"/>
    <w:uiPriority w:val="99"/>
    <w:semiHidden/>
    <w:rsid w:val="004910D4"/>
    <w:rPr>
      <w:sz w:val="20"/>
      <w:szCs w:val="20"/>
    </w:rPr>
  </w:style>
  <w:style w:type="character" w:customStyle="1" w:styleId="CommentaireCar">
    <w:name w:val="Commentaire Car"/>
    <w:basedOn w:val="Policepardfaut"/>
    <w:link w:val="Commentaire"/>
    <w:uiPriority w:val="99"/>
    <w:semiHidden/>
    <w:rsid w:val="004910D4"/>
  </w:style>
  <w:style w:type="paragraph" w:styleId="Objetducommentaire">
    <w:name w:val="annotation subject"/>
    <w:basedOn w:val="Commentaire"/>
    <w:next w:val="Commentaire"/>
    <w:link w:val="ObjetducommentaireCar"/>
    <w:uiPriority w:val="99"/>
    <w:semiHidden/>
    <w:rsid w:val="004910D4"/>
    <w:rPr>
      <w:b/>
      <w:bCs/>
    </w:rPr>
  </w:style>
  <w:style w:type="character" w:customStyle="1" w:styleId="ObjetducommentaireCar">
    <w:name w:val="Objet du commentaire Car"/>
    <w:basedOn w:val="CommentaireCar"/>
    <w:link w:val="Objetducommentaire"/>
    <w:uiPriority w:val="99"/>
    <w:semiHidden/>
    <w:rsid w:val="004910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GUIDE D'ÉQUIPEMENT DU LABORATOIRE DE SCIENCES DE L'INGÉNIEUR</vt:lpstr>
    </vt:vector>
  </TitlesOfParts>
  <Company>Académie de Dijon</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D'ÉQUIPEMENT DU LABORATOIRE DE SCIENCES DE L'INGÉNIEUR</dc:title>
  <dc:creator>Lefebvre</dc:creator>
  <cp:lastModifiedBy>Your User Name</cp:lastModifiedBy>
  <cp:revision>2</cp:revision>
  <cp:lastPrinted>2011-05-09T09:56:00Z</cp:lastPrinted>
  <dcterms:created xsi:type="dcterms:W3CDTF">2011-05-09T18:41:00Z</dcterms:created>
  <dcterms:modified xsi:type="dcterms:W3CDTF">2011-05-09T18:41:00Z</dcterms:modified>
</cp:coreProperties>
</file>