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4B1" w:rsidRDefault="00B974B1" w:rsidP="00B974B1">
      <w:pPr>
        <w:pStyle w:val="Paragraphedeliste"/>
        <w:numPr>
          <w:ilvl w:val="0"/>
          <w:numId w:val="37"/>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l’entrepreneur choisit-il la combinaison productive ?</w:t>
      </w:r>
    </w:p>
    <w:p w:rsidR="00B974B1" w:rsidRDefault="00B974B1" w:rsidP="00B974B1">
      <w:pPr>
        <w:pStyle w:val="Paragraphedeliste"/>
        <w:ind w:left="284"/>
        <w:rPr>
          <w:rFonts w:asciiTheme="minorHAnsi" w:hAnsiTheme="minorHAnsi" w:cstheme="minorHAnsi"/>
          <w:b/>
          <w:sz w:val="22"/>
          <w:szCs w:val="22"/>
        </w:rPr>
      </w:pPr>
    </w:p>
    <w:p w:rsidR="00B974B1" w:rsidRDefault="00B974B1" w:rsidP="00B974B1">
      <w:pPr>
        <w:pStyle w:val="Paragraphedeliste"/>
        <w:numPr>
          <w:ilvl w:val="0"/>
          <w:numId w:val="38"/>
        </w:numPr>
        <w:rPr>
          <w:rFonts w:asciiTheme="minorHAnsi" w:hAnsiTheme="minorHAnsi" w:cstheme="minorHAnsi"/>
          <w:b/>
          <w:color w:val="003BF6"/>
          <w:sz w:val="28"/>
          <w:szCs w:val="28"/>
        </w:rPr>
      </w:pPr>
      <w:r>
        <w:rPr>
          <w:rFonts w:asciiTheme="minorHAnsi" w:hAnsiTheme="minorHAnsi" w:cstheme="minorHAnsi"/>
          <w:b/>
          <w:bCs/>
          <w:color w:val="003BF6"/>
          <w:sz w:val="28"/>
          <w:szCs w:val="28"/>
        </w:rPr>
        <w:t>En tenant compte de contraintes techniques et réglementaires</w:t>
      </w:r>
    </w:p>
    <w:p w:rsidR="00B974B1" w:rsidRDefault="00B974B1" w:rsidP="00B974B1">
      <w:pPr>
        <w:pStyle w:val="Paragraphedeliste"/>
        <w:ind w:left="1004"/>
        <w:rPr>
          <w:rFonts w:asciiTheme="minorHAnsi" w:hAnsiTheme="minorHAnsi" w:cstheme="minorHAnsi"/>
          <w:b/>
          <w:sz w:val="22"/>
          <w:szCs w:val="22"/>
        </w:rPr>
      </w:pPr>
    </w:p>
    <w:p w:rsidR="00B974B1" w:rsidRDefault="00B974B1" w:rsidP="00B974B1">
      <w:pPr>
        <w:jc w:val="center"/>
        <w:rPr>
          <w:rFonts w:asciiTheme="minorHAnsi" w:hAnsiTheme="minorHAnsi" w:cstheme="minorHAnsi"/>
          <w:b/>
          <w:caps/>
          <w:sz w:val="22"/>
          <w:szCs w:val="22"/>
        </w:rPr>
      </w:pPr>
      <w:r>
        <w:rPr>
          <w:rFonts w:asciiTheme="minorHAnsi" w:hAnsiTheme="minorHAnsi" w:cstheme="minorHAnsi"/>
          <w:b/>
          <w:caps/>
          <w:sz w:val="22"/>
          <w:szCs w:val="22"/>
        </w:rPr>
        <w:t>DocUMENT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8"/>
      </w:tblGrid>
      <w:tr w:rsidR="00B974B1" w:rsidTr="00B974B1">
        <w:trPr>
          <w:jc w:val="center"/>
        </w:trPr>
        <w:tc>
          <w:tcPr>
            <w:tcW w:w="10118" w:type="dxa"/>
            <w:tcBorders>
              <w:top w:val="single" w:sz="4" w:space="0" w:color="auto"/>
              <w:left w:val="single" w:sz="4" w:space="0" w:color="auto"/>
              <w:bottom w:val="single" w:sz="4" w:space="0" w:color="auto"/>
              <w:right w:val="single" w:sz="4" w:space="0" w:color="auto"/>
            </w:tcBorders>
          </w:tcPr>
          <w:p w:rsidR="00B974B1" w:rsidRDefault="00B974B1">
            <w:pPr>
              <w:jc w:val="both"/>
              <w:rPr>
                <w:rFonts w:asciiTheme="minorHAnsi" w:hAnsiTheme="minorHAnsi" w:cstheme="minorHAnsi"/>
                <w:sz w:val="22"/>
                <w:szCs w:val="22"/>
              </w:rPr>
            </w:pPr>
          </w:p>
          <w:p w:rsidR="00B974B1" w:rsidRDefault="00B974B1">
            <w:pPr>
              <w:spacing w:after="60"/>
              <w:jc w:val="both"/>
              <w:rPr>
                <w:rFonts w:asciiTheme="minorHAnsi" w:hAnsiTheme="minorHAnsi" w:cstheme="minorHAnsi"/>
                <w:sz w:val="22"/>
                <w:szCs w:val="22"/>
              </w:rPr>
            </w:pPr>
            <w:r>
              <w:rPr>
                <w:rFonts w:asciiTheme="minorHAnsi" w:hAnsiTheme="minorHAnsi" w:cstheme="minorHAnsi"/>
                <w:sz w:val="22"/>
                <w:szCs w:val="22"/>
              </w:rPr>
              <w:t xml:space="preserve">La combinaison productive (…) peut être plus ou moins capitalistique c'est-à-dire incorporer proportionnellement plus ou moins de capital. Ainsi, il est possible de terrasser une route avec des milliers de travailleurs armés de pelles et de  pioches (combinaison productive faiblement capitalistique) ou avec quelques travailleurs et des bulldozers (combinaison productive fortement capitalistique). </w:t>
            </w:r>
            <w:r>
              <w:rPr>
                <w:rFonts w:asciiTheme="minorHAnsi" w:hAnsiTheme="minorHAnsi" w:cstheme="minorHAnsi"/>
                <w:sz w:val="22"/>
                <w:szCs w:val="22"/>
                <w:highlight w:val="yellow"/>
              </w:rPr>
              <w:t>Lorsqu’une seule combinaison productive est possible, les facteurs de production sont dits « complémentaires »</w:t>
            </w:r>
            <w:r>
              <w:rPr>
                <w:rFonts w:asciiTheme="minorHAnsi" w:hAnsiTheme="minorHAnsi" w:cstheme="minorHAnsi"/>
                <w:sz w:val="22"/>
                <w:szCs w:val="22"/>
              </w:rPr>
              <w:t xml:space="preserve"> (l’exemple le plus fréquent de la complémentarité des facteurs de production est celui de l’activité de transport en taxi : à chaque taxi correspond un chauffeur et à chaque chauffeur correspond un taxi). </w:t>
            </w:r>
            <w:r>
              <w:rPr>
                <w:rFonts w:asciiTheme="minorHAnsi" w:hAnsiTheme="minorHAnsi" w:cstheme="minorHAnsi"/>
                <w:sz w:val="22"/>
                <w:szCs w:val="22"/>
                <w:highlight w:val="green"/>
              </w:rPr>
              <w:t>Ils sont dits « substituables » lorsque l’entreprise peut effectuer un choix entre plusieurs combinaisons possibles</w:t>
            </w:r>
            <w:r>
              <w:rPr>
                <w:rFonts w:asciiTheme="minorHAnsi" w:hAnsiTheme="minorHAnsi" w:cstheme="minorHAnsi"/>
                <w:sz w:val="22"/>
                <w:szCs w:val="22"/>
              </w:rPr>
              <w:t xml:space="preserve"> (exemple des travailleurs et des bulldozers). Dans la réalité, ils ne sont jamais totalement complémentaires ou substituables.</w:t>
            </w:r>
          </w:p>
          <w:p w:rsidR="00B974B1" w:rsidRDefault="00B974B1">
            <w:pPr>
              <w:jc w:val="right"/>
              <w:rPr>
                <w:rFonts w:asciiTheme="minorHAnsi" w:hAnsiTheme="minorHAnsi" w:cstheme="minorHAnsi"/>
                <w:sz w:val="20"/>
                <w:szCs w:val="20"/>
              </w:rPr>
            </w:pPr>
            <w:r>
              <w:rPr>
                <w:rFonts w:asciiTheme="minorHAnsi" w:hAnsiTheme="minorHAnsi" w:cstheme="minorHAnsi"/>
                <w:i/>
                <w:sz w:val="20"/>
                <w:szCs w:val="20"/>
              </w:rPr>
              <w:t xml:space="preserve">Marc </w:t>
            </w:r>
            <w:proofErr w:type="spellStart"/>
            <w:r>
              <w:rPr>
                <w:rFonts w:asciiTheme="minorHAnsi" w:hAnsiTheme="minorHAnsi" w:cstheme="minorHAnsi"/>
                <w:i/>
                <w:sz w:val="20"/>
                <w:szCs w:val="20"/>
              </w:rPr>
              <w:t>Montoussé</w:t>
            </w:r>
            <w:proofErr w:type="spellEnd"/>
            <w:r>
              <w:rPr>
                <w:rFonts w:asciiTheme="minorHAnsi" w:hAnsiTheme="minorHAnsi" w:cstheme="minorHAnsi"/>
                <w:i/>
                <w:sz w:val="20"/>
                <w:szCs w:val="20"/>
              </w:rPr>
              <w:t>, « Les Cahiers Français », n°315 page 25</w:t>
            </w:r>
            <w:r>
              <w:rPr>
                <w:rFonts w:asciiTheme="minorHAnsi" w:eastAsia="Meiryo" w:hAnsiTheme="minorHAnsi" w:cstheme="minorHAnsi"/>
                <w:i/>
                <w:sz w:val="20"/>
                <w:szCs w:val="20"/>
              </w:rPr>
              <w:t>.</w:t>
            </w:r>
          </w:p>
        </w:tc>
      </w:tr>
    </w:tbl>
    <w:p w:rsidR="00B974B1" w:rsidRDefault="00B974B1" w:rsidP="00B974B1">
      <w:pPr>
        <w:jc w:val="both"/>
        <w:rPr>
          <w:rFonts w:asciiTheme="minorHAnsi" w:hAnsiTheme="minorHAnsi" w:cstheme="minorHAnsi"/>
          <w:sz w:val="22"/>
          <w:szCs w:val="22"/>
        </w:rPr>
      </w:pPr>
    </w:p>
    <w:p w:rsidR="00B974B1" w:rsidRDefault="00B974B1" w:rsidP="00B974B1">
      <w:pPr>
        <w:jc w:val="both"/>
        <w:rPr>
          <w:rFonts w:asciiTheme="minorHAnsi" w:hAnsiTheme="minorHAnsi" w:cstheme="minorHAnsi"/>
          <w:b/>
          <w:sz w:val="22"/>
          <w:szCs w:val="22"/>
        </w:rPr>
      </w:pPr>
      <w:r>
        <w:rPr>
          <w:rFonts w:asciiTheme="minorHAnsi" w:hAnsiTheme="minorHAnsi" w:cstheme="minorHAnsi"/>
          <w:b/>
          <w:sz w:val="22"/>
          <w:szCs w:val="22"/>
        </w:rPr>
        <w:t xml:space="preserve">1 </w:t>
      </w:r>
      <w:r>
        <w:rPr>
          <w:rFonts w:asciiTheme="minorHAnsi" w:hAnsiTheme="minorHAnsi" w:cstheme="minorHAnsi"/>
          <w:b/>
          <w:spacing w:val="-4"/>
          <w:sz w:val="22"/>
          <w:szCs w:val="22"/>
        </w:rPr>
        <w:t>– Comment différencier les facteurs de production substituables et complémentaires ? Surlignez les explications.</w:t>
      </w:r>
    </w:p>
    <w:p w:rsidR="00B974B1" w:rsidRDefault="00B974B1" w:rsidP="00B974B1">
      <w:pPr>
        <w:jc w:val="both"/>
        <w:rPr>
          <w:rFonts w:asciiTheme="minorHAnsi" w:hAnsiTheme="minorHAnsi" w:cstheme="minorHAnsi"/>
          <w:b/>
          <w:sz w:val="22"/>
          <w:szCs w:val="22"/>
        </w:rPr>
      </w:pPr>
    </w:p>
    <w:p w:rsidR="00B974B1" w:rsidRDefault="00B974B1" w:rsidP="00B974B1">
      <w:pPr>
        <w:jc w:val="both"/>
        <w:rPr>
          <w:rFonts w:asciiTheme="minorHAnsi" w:hAnsiTheme="minorHAnsi" w:cstheme="minorHAnsi"/>
          <w:b/>
          <w:sz w:val="22"/>
          <w:szCs w:val="22"/>
        </w:rPr>
      </w:pPr>
      <w:r>
        <w:rPr>
          <w:rFonts w:asciiTheme="minorHAnsi" w:hAnsiTheme="minorHAnsi" w:cstheme="minorHAnsi"/>
          <w:b/>
          <w:sz w:val="22"/>
          <w:szCs w:val="22"/>
        </w:rPr>
        <w:t xml:space="preserve">2 – Identifiez les deux activités de l’entreprise </w:t>
      </w:r>
      <w:r>
        <w:rPr>
          <w:rFonts w:asciiTheme="minorHAnsi" w:hAnsiTheme="minorHAnsi" w:cstheme="minorHAnsi"/>
          <w:b/>
          <w:i/>
          <w:sz w:val="22"/>
          <w:szCs w:val="22"/>
        </w:rPr>
        <w:t>SOTENDO</w:t>
      </w:r>
      <w:r>
        <w:rPr>
          <w:rFonts w:asciiTheme="minorHAnsi" w:hAnsiTheme="minorHAnsi" w:cstheme="minorHAnsi"/>
          <w:b/>
          <w:sz w:val="22"/>
          <w:szCs w:val="22"/>
        </w:rPr>
        <w:t xml:space="preserve"> et dites, pour chacune d’elles, si elle est mise en œuvre par des facteurs de production plutôt substituables ou plutôt complémentaires. Expliquez.</w:t>
      </w:r>
    </w:p>
    <w:tbl>
      <w:tblPr>
        <w:tblStyle w:val="Grilledutableau"/>
        <w:tblW w:w="0" w:type="auto"/>
        <w:jc w:val="center"/>
        <w:tblLook w:val="04A0" w:firstRow="1" w:lastRow="0" w:firstColumn="1" w:lastColumn="0" w:noHBand="0" w:noVBand="1"/>
      </w:tblPr>
      <w:tblGrid>
        <w:gridCol w:w="2905"/>
        <w:gridCol w:w="3261"/>
        <w:gridCol w:w="3899"/>
        <w:gridCol w:w="53"/>
      </w:tblGrid>
      <w:tr w:rsidR="00B974B1" w:rsidTr="00B974B1">
        <w:trPr>
          <w:jc w:val="center"/>
        </w:trPr>
        <w:tc>
          <w:tcPr>
            <w:tcW w:w="2905"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sz w:val="22"/>
                <w:szCs w:val="22"/>
              </w:rPr>
            </w:pPr>
            <w:r>
              <w:rPr>
                <w:rFonts w:asciiTheme="minorHAnsi" w:hAnsiTheme="minorHAnsi" w:cstheme="minorHAnsi"/>
                <w:sz w:val="22"/>
                <w:szCs w:val="22"/>
              </w:rPr>
              <w:t>ACTIVITÉ</w:t>
            </w:r>
          </w:p>
        </w:tc>
        <w:tc>
          <w:tcPr>
            <w:tcW w:w="3261"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sz w:val="22"/>
                <w:szCs w:val="22"/>
              </w:rPr>
            </w:pPr>
            <w:r>
              <w:rPr>
                <w:rFonts w:asciiTheme="minorHAnsi" w:hAnsiTheme="minorHAnsi" w:cstheme="minorHAnsi"/>
                <w:sz w:val="22"/>
                <w:szCs w:val="22"/>
              </w:rPr>
              <w:t>NATURE DES FACTEURS</w:t>
            </w:r>
          </w:p>
        </w:tc>
        <w:tc>
          <w:tcPr>
            <w:tcW w:w="3952" w:type="dxa"/>
            <w:gridSpan w:val="2"/>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sz w:val="22"/>
                <w:szCs w:val="22"/>
              </w:rPr>
            </w:pPr>
            <w:r>
              <w:rPr>
                <w:rFonts w:asciiTheme="minorHAnsi" w:hAnsiTheme="minorHAnsi" w:cstheme="minorHAnsi"/>
                <w:sz w:val="22"/>
                <w:szCs w:val="22"/>
              </w:rPr>
              <w:t>EXPLICATION</w:t>
            </w:r>
          </w:p>
        </w:tc>
      </w:tr>
      <w:tr w:rsidR="00B974B1" w:rsidTr="00B974B1">
        <w:trPr>
          <w:trHeight w:val="802"/>
          <w:jc w:val="center"/>
        </w:trPr>
        <w:tc>
          <w:tcPr>
            <w:tcW w:w="2905"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Fabrication de consoles</w:t>
            </w:r>
          </w:p>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(dans les usines)</w:t>
            </w:r>
          </w:p>
        </w:tc>
        <w:tc>
          <w:tcPr>
            <w:tcW w:w="3261"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Facteurs</w:t>
            </w:r>
          </w:p>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plutôt substituables</w:t>
            </w:r>
          </w:p>
        </w:tc>
        <w:tc>
          <w:tcPr>
            <w:tcW w:w="3952" w:type="dxa"/>
            <w:gridSpan w:val="2"/>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 Fabrication », donc possibilité de remplacer l’homme par la machine.</w:t>
            </w:r>
          </w:p>
        </w:tc>
      </w:tr>
      <w:tr w:rsidR="00B974B1" w:rsidTr="00B974B1">
        <w:trPr>
          <w:trHeight w:val="802"/>
          <w:jc w:val="center"/>
        </w:trPr>
        <w:tc>
          <w:tcPr>
            <w:tcW w:w="2905"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Conception de jeux vidéo</w:t>
            </w:r>
          </w:p>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(dans les bureaux)</w:t>
            </w:r>
          </w:p>
        </w:tc>
        <w:tc>
          <w:tcPr>
            <w:tcW w:w="3261" w:type="dxa"/>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Facteurs</w:t>
            </w:r>
          </w:p>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plutôt complémentaires</w:t>
            </w:r>
          </w:p>
        </w:tc>
        <w:tc>
          <w:tcPr>
            <w:tcW w:w="3952" w:type="dxa"/>
            <w:gridSpan w:val="2"/>
            <w:tcBorders>
              <w:top w:val="single" w:sz="4" w:space="0" w:color="auto"/>
              <w:left w:val="single" w:sz="4" w:space="0" w:color="auto"/>
              <w:bottom w:val="single" w:sz="4" w:space="0" w:color="auto"/>
              <w:right w:val="single" w:sz="4" w:space="0" w:color="auto"/>
            </w:tcBorders>
            <w:vAlign w:val="center"/>
            <w:hideMark/>
          </w:tcPr>
          <w:p w:rsidR="00B974B1" w:rsidRDefault="00B974B1">
            <w:pPr>
              <w:jc w:val="center"/>
              <w:rPr>
                <w:rFonts w:asciiTheme="minorHAnsi" w:hAnsiTheme="minorHAnsi" w:cstheme="minorHAnsi"/>
                <w:color w:val="FF0000"/>
                <w:sz w:val="22"/>
                <w:szCs w:val="22"/>
              </w:rPr>
            </w:pPr>
            <w:r>
              <w:rPr>
                <w:rFonts w:asciiTheme="minorHAnsi" w:hAnsiTheme="minorHAnsi" w:cstheme="minorHAnsi"/>
                <w:color w:val="FF0000"/>
                <w:sz w:val="22"/>
                <w:szCs w:val="22"/>
              </w:rPr>
              <w:t>« Conception », donc travail de création difficile à automatiser.</w:t>
            </w:r>
          </w:p>
        </w:tc>
      </w:tr>
      <w:tr w:rsidR="00B974B1" w:rsidTr="00B974B1">
        <w:trPr>
          <w:gridAfter w:val="1"/>
          <w:wAfter w:w="53" w:type="dxa"/>
          <w:jc w:val="center"/>
        </w:trPr>
        <w:tc>
          <w:tcPr>
            <w:tcW w:w="10065" w:type="dxa"/>
            <w:gridSpan w:val="3"/>
            <w:tcBorders>
              <w:top w:val="nil"/>
              <w:left w:val="nil"/>
              <w:bottom w:val="single" w:sz="4" w:space="0" w:color="auto"/>
              <w:right w:val="nil"/>
            </w:tcBorders>
            <w:hideMark/>
          </w:tcPr>
          <w:p w:rsidR="00B974B1" w:rsidRDefault="00B974B1">
            <w:pPr>
              <w:jc w:val="center"/>
              <w:rPr>
                <w:rFonts w:asciiTheme="minorHAnsi" w:hAnsiTheme="minorHAnsi" w:cstheme="minorHAnsi"/>
                <w:b/>
                <w:caps/>
                <w:sz w:val="22"/>
                <w:szCs w:val="22"/>
              </w:rPr>
            </w:pPr>
            <w:r>
              <w:rPr>
                <w:rFonts w:asciiTheme="minorHAnsi" w:hAnsiTheme="minorHAnsi" w:cstheme="minorHAnsi"/>
                <w:b/>
                <w:caps/>
                <w:sz w:val="22"/>
                <w:szCs w:val="22"/>
              </w:rPr>
              <w:t>DocUMENT 2</w:t>
            </w:r>
          </w:p>
        </w:tc>
      </w:tr>
      <w:tr w:rsidR="00B974B1" w:rsidTr="00B974B1">
        <w:trPr>
          <w:gridAfter w:val="1"/>
          <w:wAfter w:w="53" w:type="dxa"/>
          <w:jc w:val="center"/>
        </w:trPr>
        <w:tc>
          <w:tcPr>
            <w:tcW w:w="10065" w:type="dxa"/>
            <w:gridSpan w:val="3"/>
            <w:tcBorders>
              <w:top w:val="single" w:sz="4" w:space="0" w:color="auto"/>
              <w:left w:val="single" w:sz="4" w:space="0" w:color="auto"/>
              <w:bottom w:val="single" w:sz="4" w:space="0" w:color="auto"/>
              <w:right w:val="single" w:sz="4" w:space="0" w:color="auto"/>
            </w:tcBorders>
            <w:hideMark/>
          </w:tcPr>
          <w:p w:rsidR="00B974B1" w:rsidRDefault="00B974B1">
            <w:pPr>
              <w:spacing w:after="60"/>
              <w:jc w:val="both"/>
              <w:rPr>
                <w:rFonts w:asciiTheme="minorHAnsi" w:hAnsiTheme="minorHAnsi" w:cstheme="minorHAnsi"/>
                <w:sz w:val="22"/>
                <w:szCs w:val="22"/>
              </w:rPr>
            </w:pPr>
            <w:r>
              <w:rPr>
                <w:rFonts w:asciiTheme="minorHAnsi" w:hAnsiTheme="minorHAnsi" w:cstheme="minorHAnsi"/>
                <w:sz w:val="22"/>
                <w:szCs w:val="22"/>
              </w:rPr>
              <w:t xml:space="preserve">Même lorsque les facteurs sont substituables, l’entrepreneur peut ne pas être complètement libre de choisir la combinaison productive. En premier lieu, en effet, il n’est généralement </w:t>
            </w:r>
            <w:r>
              <w:rPr>
                <w:rFonts w:asciiTheme="minorHAnsi" w:hAnsiTheme="minorHAnsi" w:cstheme="minorHAnsi"/>
                <w:sz w:val="22"/>
                <w:szCs w:val="22"/>
                <w:highlight w:val="yellow"/>
              </w:rPr>
              <w:t>pas possible d’accroître rapidement le capital technique fixe utilisé</w:t>
            </w:r>
            <w:r>
              <w:rPr>
                <w:rFonts w:asciiTheme="minorHAnsi" w:hAnsiTheme="minorHAnsi" w:cstheme="minorHAnsi"/>
                <w:sz w:val="22"/>
                <w:szCs w:val="22"/>
              </w:rPr>
              <w:t xml:space="preserve">. Face à un accroissement conjoncturel de la demande notamment, l’entrepreneur est souvent contraint de recourir à une combinaison productive plus intensive en travail. En second lieu, certains secteurs font l’objet de </w:t>
            </w:r>
            <w:r>
              <w:rPr>
                <w:rFonts w:asciiTheme="minorHAnsi" w:hAnsiTheme="minorHAnsi" w:cstheme="minorHAnsi"/>
                <w:sz w:val="22"/>
                <w:szCs w:val="22"/>
                <w:highlight w:val="yellow"/>
              </w:rPr>
              <w:t>dispositions obligeant les entreprises à utiliser une certaine « dose » de travail</w:t>
            </w:r>
            <w:r>
              <w:rPr>
                <w:rFonts w:asciiTheme="minorHAnsi" w:hAnsiTheme="minorHAnsi" w:cstheme="minorHAnsi"/>
                <w:sz w:val="22"/>
                <w:szCs w:val="22"/>
              </w:rPr>
              <w:t xml:space="preserve"> (ou, plus rarement, de capital) dans la combinaison productive. C’est le cas, notamment dans les activités de services.</w:t>
            </w:r>
          </w:p>
        </w:tc>
      </w:tr>
    </w:tbl>
    <w:p w:rsidR="00B974B1" w:rsidRDefault="00B974B1" w:rsidP="00B974B1">
      <w:pPr>
        <w:jc w:val="both"/>
        <w:rPr>
          <w:sz w:val="18"/>
          <w:szCs w:val="18"/>
        </w:rPr>
      </w:pPr>
    </w:p>
    <w:p w:rsidR="00B974B1" w:rsidRDefault="00B974B1" w:rsidP="00B974B1">
      <w:pPr>
        <w:jc w:val="both"/>
        <w:rPr>
          <w:rFonts w:asciiTheme="minorHAnsi" w:hAnsiTheme="minorHAnsi" w:cstheme="minorHAnsi"/>
          <w:b/>
          <w:sz w:val="22"/>
          <w:szCs w:val="22"/>
        </w:rPr>
      </w:pPr>
      <w:r>
        <w:rPr>
          <w:rFonts w:asciiTheme="minorHAnsi" w:hAnsiTheme="minorHAnsi" w:cstheme="minorHAnsi"/>
          <w:b/>
          <w:sz w:val="22"/>
          <w:szCs w:val="22"/>
        </w:rPr>
        <w:t>3 – Repérez, en les surlignant, la contrainte technique et la contrainte réglementaire qui limitent la liberté de l’entrepreneur dans le choix d’une combinaison productive. Expliquez l’origine de la première et recherchez des exemples pour illustrer la seconde.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B974B1" w:rsidTr="00B974B1">
        <w:trPr>
          <w:trHeight w:val="713"/>
        </w:trPr>
        <w:tc>
          <w:tcPr>
            <w:tcW w:w="10194" w:type="dxa"/>
            <w:tcBorders>
              <w:top w:val="single" w:sz="4" w:space="0" w:color="auto"/>
              <w:left w:val="single" w:sz="4" w:space="0" w:color="auto"/>
              <w:bottom w:val="single" w:sz="4" w:space="0" w:color="auto"/>
              <w:right w:val="single" w:sz="4" w:space="0" w:color="auto"/>
            </w:tcBorders>
            <w:hideMark/>
          </w:tcPr>
          <w:p w:rsidR="00B974B1" w:rsidRDefault="00B974B1">
            <w:pPr>
              <w:spacing w:before="120" w:line="360" w:lineRule="auto"/>
              <w:jc w:val="both"/>
              <w:rPr>
                <w:rFonts w:asciiTheme="minorHAnsi" w:hAnsiTheme="minorHAnsi" w:cstheme="minorHAnsi"/>
                <w:color w:val="FF0000"/>
                <w:sz w:val="22"/>
                <w:szCs w:val="22"/>
              </w:rPr>
            </w:pPr>
            <w:r>
              <w:rPr>
                <w:rFonts w:asciiTheme="minorHAnsi" w:hAnsiTheme="minorHAnsi" w:cstheme="minorHAnsi"/>
                <w:sz w:val="22"/>
                <w:szCs w:val="22"/>
              </w:rPr>
              <w:t xml:space="preserve">- Origine de la contrainte technique : </w:t>
            </w:r>
            <w:r>
              <w:rPr>
                <w:rFonts w:asciiTheme="minorHAnsi" w:hAnsiTheme="minorHAnsi" w:cstheme="minorHAnsi"/>
                <w:color w:val="FF0000"/>
                <w:sz w:val="22"/>
                <w:szCs w:val="22"/>
              </w:rPr>
              <w:t>↑ du capital technique =&gt; investissements =&gt; temps de prise de décision.</w:t>
            </w:r>
          </w:p>
          <w:p w:rsidR="00B974B1" w:rsidRDefault="00B974B1">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 Exemples de contraintes réglementaires : </w:t>
            </w:r>
            <w:r>
              <w:rPr>
                <w:rFonts w:asciiTheme="minorHAnsi" w:hAnsiTheme="minorHAnsi" w:cstheme="minorHAnsi"/>
                <w:color w:val="FF0000"/>
                <w:sz w:val="22"/>
                <w:szCs w:val="22"/>
              </w:rPr>
              <w:t>transport aérien de personnes, garde de jeunes enfants, production labellisée (rendements limités).</w:t>
            </w:r>
          </w:p>
        </w:tc>
      </w:tr>
    </w:tbl>
    <w:p w:rsidR="00B974B1" w:rsidRDefault="00B974B1" w:rsidP="00B974B1">
      <w:pPr>
        <w:rPr>
          <w:b/>
        </w:rPr>
      </w:pPr>
    </w:p>
    <w:p w:rsidR="00B974B1" w:rsidRDefault="00B974B1" w:rsidP="00B974B1">
      <w:pPr>
        <w:rPr>
          <w:b/>
        </w:rPr>
      </w:pPr>
      <w:bookmarkStart w:id="0" w:name="_GoBack"/>
      <w:bookmarkEnd w:id="0"/>
    </w:p>
    <w:sectPr w:rsidR="00B974B1" w:rsidSect="00FB0B63">
      <w:footerReference w:type="even" r:id="rId9"/>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eiryo">
    <w:panose1 w:val="020B0604030504040204"/>
    <w:charset w:val="80"/>
    <w:family w:val="swiss"/>
    <w:pitch w:val="variable"/>
    <w:sig w:usb0="E00002FF" w:usb1="6AC7FFFF" w:usb2="00000012" w:usb3="00000000" w:csb0="0002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CAC4690"/>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6">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8">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8FE468A"/>
    <w:multiLevelType w:val="hybridMultilevel"/>
    <w:tmpl w:val="5F6286E2"/>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7EF4FF4"/>
    <w:multiLevelType w:val="hybridMultilevel"/>
    <w:tmpl w:val="14740D48"/>
    <w:lvl w:ilvl="0" w:tplc="040C0015">
      <w:start w:val="1"/>
      <w:numFmt w:val="upp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C672B7B"/>
    <w:multiLevelType w:val="hybridMultilevel"/>
    <w:tmpl w:val="A7A8732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FFD301F"/>
    <w:multiLevelType w:val="hybridMultilevel"/>
    <w:tmpl w:val="86D4EFBC"/>
    <w:lvl w:ilvl="0" w:tplc="F8882624">
      <w:start w:val="2"/>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0">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4">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5"/>
  </w:num>
  <w:num w:numId="7">
    <w:abstractNumId w:val="1"/>
  </w:num>
  <w:num w:numId="8">
    <w:abstractNumId w:val="11"/>
  </w:num>
  <w:num w:numId="9">
    <w:abstractNumId w:val="33"/>
  </w:num>
  <w:num w:numId="10">
    <w:abstractNumId w:val="18"/>
  </w:num>
  <w:num w:numId="11">
    <w:abstractNumId w:val="16"/>
  </w:num>
  <w:num w:numId="12">
    <w:abstractNumId w:val="8"/>
  </w:num>
  <w:num w:numId="13">
    <w:abstractNumId w:val="37"/>
  </w:num>
  <w:num w:numId="14">
    <w:abstractNumId w:val="22"/>
  </w:num>
  <w:num w:numId="15">
    <w:abstractNumId w:val="10"/>
  </w:num>
  <w:num w:numId="16">
    <w:abstractNumId w:val="17"/>
  </w:num>
  <w:num w:numId="17">
    <w:abstractNumId w:val="12"/>
  </w:num>
  <w:num w:numId="18">
    <w:abstractNumId w:val="3"/>
  </w:num>
  <w:num w:numId="19">
    <w:abstractNumId w:val="0"/>
  </w:num>
  <w:num w:numId="20">
    <w:abstractNumId w:val="26"/>
  </w:num>
  <w:num w:numId="21">
    <w:abstractNumId w:val="4"/>
  </w:num>
  <w:num w:numId="22">
    <w:abstractNumId w:val="34"/>
  </w:num>
  <w:num w:numId="23">
    <w:abstractNumId w:val="32"/>
  </w:num>
  <w:num w:numId="24">
    <w:abstractNumId w:val="24"/>
  </w:num>
  <w:num w:numId="25">
    <w:abstractNumId w:val="9"/>
  </w:num>
  <w:num w:numId="26">
    <w:abstractNumId w:val="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6"/>
  </w:num>
  <w:num w:numId="30">
    <w:abstractNumId w:val="2"/>
  </w:num>
  <w:num w:numId="31">
    <w:abstractNumId w:val="35"/>
  </w:num>
  <w:num w:numId="32">
    <w:abstractNumId w:val="21"/>
  </w:num>
  <w:num w:numId="33">
    <w:abstractNumId w:val="30"/>
  </w:num>
  <w:num w:numId="34">
    <w:abstractNumId w:val="31"/>
  </w:num>
  <w:num w:numId="35">
    <w:abstractNumId w:val="28"/>
  </w:num>
  <w:num w:numId="36">
    <w:abstractNumId w:val="2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2056"/>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040D"/>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974B1"/>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1C5D"/>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none [1302]" strokecolor="none [2406]"/>
    </o:shapedefaults>
    <o:shapelayout v:ext="edit">
      <o:idmap v:ext="edit" data="1"/>
      <o:rules v:ext="edit">
        <o:r id="V:Rule1" type="connector" idref="#AutoShape 2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uiPriority w:val="99"/>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135520">
      <w:bodyDiv w:val="1"/>
      <w:marLeft w:val="0"/>
      <w:marRight w:val="0"/>
      <w:marTop w:val="0"/>
      <w:marBottom w:val="0"/>
      <w:divBdr>
        <w:top w:val="none" w:sz="0" w:space="0" w:color="auto"/>
        <w:left w:val="none" w:sz="0" w:space="0" w:color="auto"/>
        <w:bottom w:val="none" w:sz="0" w:space="0" w:color="auto"/>
        <w:right w:val="none" w:sz="0" w:space="0" w:color="auto"/>
      </w:divBdr>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A235-695D-4709-B10F-88D710AA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3825</TotalTime>
  <Pages>1</Pages>
  <Words>424</Words>
  <Characters>2591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3009</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47</cp:revision>
  <cp:lastPrinted>2012-04-09T10:53:00Z</cp:lastPrinted>
  <dcterms:created xsi:type="dcterms:W3CDTF">2011-11-06T21:23:00Z</dcterms:created>
  <dcterms:modified xsi:type="dcterms:W3CDTF">2012-04-14T14:03:00Z</dcterms:modified>
</cp:coreProperties>
</file>