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D0" w:rsidRDefault="000B17D0" w:rsidP="007E3277">
      <w:r>
        <w:rPr>
          <w:noProof/>
          <w:lang w:eastAsia="fr-FR"/>
        </w:rPr>
        <w:pict>
          <v:shapetype id="_x0000_t202" coordsize="21600,21600" o:spt="202" path="m,l,21600r21600,l21600,xe">
            <v:stroke joinstyle="miter"/>
            <v:path gradientshapeok="t" o:connecttype="rect"/>
          </v:shapetype>
          <v:shape id="Zone de texte 15" o:spid="_x0000_s1026" type="#_x0000_t202" style="position:absolute;margin-left:-.6pt;margin-top:2.35pt;width:500.5pt;height:52.65pt;z-index:251676672;visibility:visible" strokeweight=".5pt">
            <v:shadow on="t" color="black" opacity="26214f" origin="-.5,-.5" offset=".74836mm,.74836mm"/>
            <v:textbox style="mso-next-textbox:#Zone de texte 15">
              <w:txbxContent>
                <w:p w:rsidR="007F67B6" w:rsidRDefault="007F67B6" w:rsidP="00525B0F">
                  <w:pPr>
                    <w:spacing w:after="0" w:line="240" w:lineRule="auto"/>
                    <w:jc w:val="center"/>
                    <w:rPr>
                      <w:b/>
                      <w:bCs/>
                      <w:sz w:val="36"/>
                      <w:szCs w:val="36"/>
                    </w:rPr>
                  </w:pPr>
                  <w:r>
                    <w:rPr>
                      <w:b/>
                      <w:bCs/>
                      <w:sz w:val="36"/>
                      <w:szCs w:val="36"/>
                    </w:rPr>
                    <w:t>Création et répartition de la valeur ajoutée</w:t>
                  </w:r>
                </w:p>
                <w:p w:rsidR="007F67B6" w:rsidRPr="00187BC7" w:rsidRDefault="007F67B6" w:rsidP="00525B0F">
                  <w:pPr>
                    <w:spacing w:after="0" w:line="240" w:lineRule="auto"/>
                    <w:jc w:val="center"/>
                    <w:rPr>
                      <w:b/>
                      <w:bCs/>
                      <w:sz w:val="36"/>
                      <w:szCs w:val="36"/>
                    </w:rPr>
                  </w:pPr>
                  <w:r>
                    <w:rPr>
                      <w:b/>
                      <w:bCs/>
                      <w:sz w:val="36"/>
                      <w:szCs w:val="36"/>
                    </w:rPr>
                    <w:t xml:space="preserve"> Mécanisme de la TVA</w:t>
                  </w:r>
                </w:p>
              </w:txbxContent>
            </v:textbox>
          </v:shape>
        </w:pict>
      </w:r>
    </w:p>
    <w:p w:rsidR="00D316D0" w:rsidRDefault="00D316D0" w:rsidP="007E3277">
      <w:pPr>
        <w:shd w:val="clear" w:color="auto" w:fill="FFFFFF"/>
        <w:tabs>
          <w:tab w:val="left" w:pos="154"/>
        </w:tabs>
        <w:spacing w:line="274" w:lineRule="exact"/>
        <w:jc w:val="both"/>
        <w:rPr>
          <w:rFonts w:ascii="Times New Roman" w:hAnsi="Times New Roman" w:cs="Times New Roman"/>
          <w:sz w:val="24"/>
          <w:szCs w:val="24"/>
        </w:rPr>
      </w:pPr>
    </w:p>
    <w:p w:rsidR="00525B0F" w:rsidRDefault="00525B0F" w:rsidP="007E3277">
      <w:pPr>
        <w:shd w:val="clear" w:color="auto" w:fill="FFFFFF"/>
        <w:tabs>
          <w:tab w:val="left" w:pos="154"/>
        </w:tabs>
        <w:spacing w:line="274" w:lineRule="exact"/>
        <w:jc w:val="both"/>
        <w:rPr>
          <w:rFonts w:ascii="Times New Roman" w:hAnsi="Times New Roman" w:cs="Times New Roman"/>
          <w:sz w:val="24"/>
          <w:szCs w:val="24"/>
        </w:rPr>
      </w:pPr>
    </w:p>
    <w:p w:rsidR="00525B0F" w:rsidRDefault="00525B0F" w:rsidP="007E3277">
      <w:pPr>
        <w:shd w:val="clear" w:color="auto" w:fill="FFFFFF"/>
        <w:tabs>
          <w:tab w:val="left" w:pos="154"/>
        </w:tabs>
        <w:spacing w:line="274" w:lineRule="exact"/>
        <w:jc w:val="both"/>
        <w:rPr>
          <w:rFonts w:ascii="Times New Roman" w:hAnsi="Times New Roman" w:cs="Times New Roman"/>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371"/>
      </w:tblGrid>
      <w:tr w:rsidR="00D316D0" w:rsidRPr="001201F5" w:rsidTr="00AB0097">
        <w:trPr>
          <w:trHeight w:val="456"/>
          <w:jc w:val="center"/>
        </w:trPr>
        <w:tc>
          <w:tcPr>
            <w:tcW w:w="2553" w:type="dxa"/>
            <w:vAlign w:val="center"/>
          </w:tcPr>
          <w:p w:rsidR="00D316D0" w:rsidRPr="001201F5" w:rsidRDefault="00D316D0" w:rsidP="00D771D5">
            <w:pPr>
              <w:spacing w:after="0" w:line="240" w:lineRule="auto"/>
              <w:rPr>
                <w:rFonts w:eastAsia="Times New Roman"/>
              </w:rPr>
            </w:pPr>
            <w:r>
              <w:rPr>
                <w:rFonts w:eastAsia="Times New Roman"/>
              </w:rPr>
              <w:t>Programme</w:t>
            </w:r>
          </w:p>
        </w:tc>
        <w:tc>
          <w:tcPr>
            <w:tcW w:w="7371" w:type="dxa"/>
            <w:vAlign w:val="center"/>
          </w:tcPr>
          <w:p w:rsidR="00D316D0" w:rsidRPr="001201F5" w:rsidRDefault="00D316D0" w:rsidP="00D771D5">
            <w:pPr>
              <w:spacing w:after="0" w:line="240" w:lineRule="auto"/>
              <w:rPr>
                <w:rFonts w:eastAsia="Times New Roman"/>
              </w:rPr>
            </w:pPr>
            <w:r w:rsidRPr="001201F5">
              <w:rPr>
                <w:rFonts w:eastAsia="Times New Roman"/>
              </w:rPr>
              <w:t>Classe première STMG</w:t>
            </w:r>
            <w:r>
              <w:rPr>
                <w:rFonts w:eastAsia="Times New Roman"/>
              </w:rPr>
              <w:t xml:space="preserve"> – Sciences de gestion</w:t>
            </w:r>
          </w:p>
        </w:tc>
      </w:tr>
      <w:tr w:rsidR="00D316D0" w:rsidRPr="001201F5" w:rsidTr="00AB0097">
        <w:trPr>
          <w:jc w:val="center"/>
        </w:trPr>
        <w:tc>
          <w:tcPr>
            <w:tcW w:w="2553" w:type="dxa"/>
            <w:vAlign w:val="center"/>
          </w:tcPr>
          <w:p w:rsidR="00D316D0" w:rsidRPr="001201F5" w:rsidRDefault="00D316D0" w:rsidP="00612C5E">
            <w:pPr>
              <w:rPr>
                <w:rFonts w:eastAsia="Times New Roman"/>
              </w:rPr>
            </w:pPr>
            <w:r w:rsidRPr="001201F5">
              <w:rPr>
                <w:rFonts w:eastAsia="Times New Roman"/>
              </w:rPr>
              <w:t>Place dans le programme</w:t>
            </w:r>
          </w:p>
        </w:tc>
        <w:tc>
          <w:tcPr>
            <w:tcW w:w="7371" w:type="dxa"/>
          </w:tcPr>
          <w:p w:rsidR="00D316D0" w:rsidRDefault="00D316D0" w:rsidP="007E3277">
            <w:pPr>
              <w:spacing w:after="0" w:line="240" w:lineRule="auto"/>
              <w:rPr>
                <w:rFonts w:eastAsia="Times New Roman"/>
                <w:b/>
                <w:bCs/>
                <w:color w:val="365F91"/>
              </w:rPr>
            </w:pPr>
          </w:p>
          <w:p w:rsidR="00D316D0" w:rsidRPr="0021005C" w:rsidRDefault="00D316D0" w:rsidP="007E3277">
            <w:pPr>
              <w:spacing w:after="0" w:line="240" w:lineRule="auto"/>
              <w:rPr>
                <w:b/>
                <w:bCs/>
                <w:color w:val="365F91"/>
              </w:rPr>
            </w:pPr>
            <w:r w:rsidRPr="0021005C">
              <w:rPr>
                <w:b/>
                <w:bCs/>
                <w:color w:val="365F91"/>
              </w:rPr>
              <w:t>Thème : GESTION ET CREATION DE VALEUR</w:t>
            </w:r>
          </w:p>
          <w:p w:rsidR="00D316D0" w:rsidRDefault="00D316D0" w:rsidP="007E3277">
            <w:pPr>
              <w:spacing w:after="0" w:line="240" w:lineRule="auto"/>
            </w:pPr>
          </w:p>
          <w:p w:rsidR="00D316D0" w:rsidRDefault="00D316D0" w:rsidP="007E3277">
            <w:pPr>
              <w:spacing w:after="0" w:line="240" w:lineRule="auto"/>
              <w:rPr>
                <w:color w:val="000000"/>
              </w:rPr>
            </w:pPr>
            <w:r>
              <w:rPr>
                <w:b/>
                <w:bCs/>
                <w:color w:val="000000"/>
              </w:rPr>
              <w:t xml:space="preserve">Question 2 : </w:t>
            </w:r>
            <w:r w:rsidRPr="0021005C">
              <w:rPr>
                <w:color w:val="000000"/>
              </w:rPr>
              <w:t>Comment la gestion d’une organisation contribue-t-elle à la création de différentes formes de valeur ?</w:t>
            </w:r>
          </w:p>
          <w:p w:rsidR="00564983" w:rsidRPr="0021005C" w:rsidRDefault="00564983" w:rsidP="007E3277">
            <w:pPr>
              <w:spacing w:after="0" w:line="240" w:lineRule="auto"/>
              <w:rPr>
                <w:color w:val="000000"/>
              </w:rPr>
            </w:pPr>
          </w:p>
          <w:p w:rsidR="00D316D0" w:rsidRPr="007E3277" w:rsidRDefault="00D316D0" w:rsidP="00D771D5">
            <w:pPr>
              <w:spacing w:after="0" w:line="240" w:lineRule="auto"/>
              <w:rPr>
                <w:b/>
                <w:bCs/>
                <w:color w:val="000000"/>
              </w:rPr>
            </w:pPr>
            <w:r w:rsidRPr="004C6C13">
              <w:rPr>
                <w:b/>
                <w:bCs/>
                <w:color w:val="000000"/>
              </w:rPr>
              <w:t>Contexte et fin</w:t>
            </w:r>
            <w:r>
              <w:rPr>
                <w:b/>
                <w:bCs/>
                <w:color w:val="000000"/>
              </w:rPr>
              <w:t>alités : l’élève est capable de</w:t>
            </w:r>
          </w:p>
          <w:p w:rsidR="00D316D0" w:rsidRPr="007E3277" w:rsidRDefault="00D316D0" w:rsidP="007E3277">
            <w:pPr>
              <w:tabs>
                <w:tab w:val="left" w:pos="306"/>
              </w:tabs>
              <w:snapToGrid w:val="0"/>
              <w:spacing w:after="0"/>
              <w:rPr>
                <w:rFonts w:eastAsia="Times New Roman"/>
                <w:color w:val="000000"/>
              </w:rPr>
            </w:pPr>
            <w:r w:rsidRPr="007E3277">
              <w:rPr>
                <w:rFonts w:eastAsia="Times New Roman"/>
                <w:color w:val="000000"/>
              </w:rPr>
              <w:t>- repérer (à partir de la notion de valeur ajoutée) les compromis réalisés pour répondre aux attentes des acteurs, du fait des contraintes de ressources et de création de valeur (valeur ajoutée) ;</w:t>
            </w:r>
          </w:p>
          <w:p w:rsidR="00D316D0" w:rsidRPr="001201F5" w:rsidRDefault="00D316D0" w:rsidP="007E3277">
            <w:pPr>
              <w:rPr>
                <w:rFonts w:eastAsia="Times New Roman"/>
              </w:rPr>
            </w:pPr>
            <w:r w:rsidRPr="007E3277">
              <w:rPr>
                <w:rFonts w:eastAsia="Times New Roman"/>
                <w:color w:val="000000"/>
              </w:rPr>
              <w:t>- décrire le mécanisme de la taxe sur la valeur ajoutée pour une organisation donnée.</w:t>
            </w:r>
          </w:p>
        </w:tc>
      </w:tr>
      <w:tr w:rsidR="00D316D0" w:rsidRPr="001201F5" w:rsidTr="00AB0097">
        <w:trPr>
          <w:jc w:val="center"/>
        </w:trPr>
        <w:tc>
          <w:tcPr>
            <w:tcW w:w="2553" w:type="dxa"/>
            <w:vAlign w:val="center"/>
          </w:tcPr>
          <w:p w:rsidR="00D316D0" w:rsidRPr="001201F5" w:rsidRDefault="00D316D0" w:rsidP="00612C5E">
            <w:pPr>
              <w:rPr>
                <w:rFonts w:eastAsia="Times New Roman"/>
              </w:rPr>
            </w:pPr>
            <w:r w:rsidRPr="001201F5">
              <w:rPr>
                <w:rFonts w:eastAsia="Times New Roman"/>
              </w:rPr>
              <w:t>Notion(s) principale(s)</w:t>
            </w:r>
          </w:p>
        </w:tc>
        <w:tc>
          <w:tcPr>
            <w:tcW w:w="7371" w:type="dxa"/>
          </w:tcPr>
          <w:p w:rsidR="00D316D0" w:rsidRPr="001201F5" w:rsidRDefault="00D316D0" w:rsidP="00612C5E">
            <w:pPr>
              <w:rPr>
                <w:rFonts w:eastAsia="Times New Roman"/>
              </w:rPr>
            </w:pPr>
            <w:r w:rsidRPr="00B86DBA">
              <w:t>Création et répartition de la valeur ajoutée, consommations intermédiaires, mécanisme de la taxe sur la valeur ajoutée.</w:t>
            </w:r>
          </w:p>
        </w:tc>
      </w:tr>
      <w:tr w:rsidR="00D316D0" w:rsidRPr="001201F5" w:rsidTr="00AB0097">
        <w:trPr>
          <w:trHeight w:val="538"/>
          <w:jc w:val="center"/>
        </w:trPr>
        <w:tc>
          <w:tcPr>
            <w:tcW w:w="2553" w:type="dxa"/>
            <w:vAlign w:val="center"/>
          </w:tcPr>
          <w:p w:rsidR="00D316D0" w:rsidRPr="001201F5" w:rsidRDefault="00D316D0" w:rsidP="00612C5E">
            <w:pPr>
              <w:rPr>
                <w:rFonts w:eastAsia="Times New Roman"/>
              </w:rPr>
            </w:pPr>
            <w:r w:rsidRPr="001201F5">
              <w:rPr>
                <w:rFonts w:eastAsia="Times New Roman"/>
              </w:rPr>
              <w:t>Pré-requis</w:t>
            </w:r>
          </w:p>
        </w:tc>
        <w:tc>
          <w:tcPr>
            <w:tcW w:w="7371" w:type="dxa"/>
            <w:vAlign w:val="center"/>
          </w:tcPr>
          <w:p w:rsidR="00D316D0" w:rsidRPr="004C6C13" w:rsidRDefault="00564983" w:rsidP="00564983">
            <w:pPr>
              <w:rPr>
                <w:rFonts w:eastAsia="Times New Roman"/>
                <w:color w:val="000000"/>
              </w:rPr>
            </w:pPr>
            <w:r>
              <w:rPr>
                <w:rFonts w:eastAsia="Times New Roman"/>
                <w:color w:val="000000"/>
              </w:rPr>
              <w:t>Q</w:t>
            </w:r>
            <w:r w:rsidR="00D316D0" w:rsidRPr="001201F5">
              <w:rPr>
                <w:rFonts w:eastAsia="Times New Roman"/>
                <w:color w:val="000000"/>
              </w:rPr>
              <w:t>uestion 1 du thème « gestion et création de valeur »</w:t>
            </w:r>
          </w:p>
        </w:tc>
      </w:tr>
      <w:tr w:rsidR="00D771D5" w:rsidRPr="001201F5" w:rsidTr="00AB0097">
        <w:trPr>
          <w:trHeight w:val="1225"/>
          <w:jc w:val="center"/>
        </w:trPr>
        <w:tc>
          <w:tcPr>
            <w:tcW w:w="2553" w:type="dxa"/>
            <w:vAlign w:val="center"/>
          </w:tcPr>
          <w:p w:rsidR="00D771D5" w:rsidRPr="001201F5" w:rsidRDefault="00D771D5" w:rsidP="00D771D5">
            <w:pPr>
              <w:spacing w:after="0" w:line="240" w:lineRule="auto"/>
              <w:rPr>
                <w:rFonts w:eastAsia="Times New Roman"/>
              </w:rPr>
            </w:pPr>
            <w:r w:rsidRPr="00AE5BF6">
              <w:t>Problématique</w:t>
            </w:r>
          </w:p>
        </w:tc>
        <w:tc>
          <w:tcPr>
            <w:tcW w:w="7371" w:type="dxa"/>
            <w:vAlign w:val="center"/>
          </w:tcPr>
          <w:p w:rsidR="00D771D5" w:rsidRDefault="00D771D5" w:rsidP="00D771D5">
            <w:pPr>
              <w:spacing w:after="0" w:line="240" w:lineRule="auto"/>
            </w:pPr>
            <w:r>
              <w:t>Dans une entreprise industrielle et commerciale, comment le processus de production et l’activité commerciale contribuent-ils à la création de valeur ?</w:t>
            </w:r>
          </w:p>
          <w:p w:rsidR="00D771D5" w:rsidRDefault="00D771D5" w:rsidP="00D771D5">
            <w:pPr>
              <w:spacing w:after="0" w:line="240" w:lineRule="auto"/>
            </w:pPr>
            <w:r>
              <w:t>Quels sont les destinataires de cette valeur ajoutée et les enjeux de son partage ? Comment l’État reçoit-il la part qui lui revient ?</w:t>
            </w:r>
          </w:p>
        </w:tc>
      </w:tr>
      <w:tr w:rsidR="00D316D0" w:rsidRPr="001201F5" w:rsidTr="00AB0097">
        <w:trPr>
          <w:trHeight w:val="1554"/>
          <w:jc w:val="center"/>
        </w:trPr>
        <w:tc>
          <w:tcPr>
            <w:tcW w:w="2553" w:type="dxa"/>
            <w:vAlign w:val="center"/>
          </w:tcPr>
          <w:p w:rsidR="00D316D0" w:rsidRPr="001201F5" w:rsidRDefault="00D316D0" w:rsidP="00612C5E">
            <w:pPr>
              <w:rPr>
                <w:rFonts w:eastAsia="Times New Roman"/>
              </w:rPr>
            </w:pPr>
            <w:r w:rsidRPr="001201F5">
              <w:rPr>
                <w:rFonts w:eastAsia="Times New Roman"/>
              </w:rPr>
              <w:t>Objectif pédagogique</w:t>
            </w:r>
          </w:p>
        </w:tc>
        <w:tc>
          <w:tcPr>
            <w:tcW w:w="7371" w:type="dxa"/>
          </w:tcPr>
          <w:p w:rsidR="00D316D0" w:rsidRDefault="00D316D0" w:rsidP="00D771D5">
            <w:pPr>
              <w:spacing w:after="0" w:line="240" w:lineRule="auto"/>
              <w:jc w:val="both"/>
            </w:pPr>
            <w:r>
              <w:t>Repérer et analyser comment l’entreprise crée la VA au cours du processus de production puis dans le cadre d’une activité commerciale</w:t>
            </w:r>
            <w:r w:rsidR="00AB0097">
              <w:t>.</w:t>
            </w:r>
          </w:p>
          <w:p w:rsidR="00D316D0" w:rsidRDefault="00D316D0" w:rsidP="00D771D5">
            <w:pPr>
              <w:spacing w:after="0" w:line="240" w:lineRule="auto"/>
              <w:jc w:val="both"/>
            </w:pPr>
            <w:r>
              <w:t>Repérer comment la VA est partagée entre les parties prenantes et les enjeux de ce partage.</w:t>
            </w:r>
          </w:p>
          <w:p w:rsidR="00D316D0" w:rsidRPr="001201F5" w:rsidRDefault="00D316D0" w:rsidP="00D771D5">
            <w:pPr>
              <w:spacing w:after="0" w:line="240" w:lineRule="auto"/>
              <w:rPr>
                <w:rFonts w:eastAsia="Times New Roman"/>
              </w:rPr>
            </w:pPr>
            <w:r>
              <w:t>Etudier le mécanisme de la TVA  pour l’entreprise</w:t>
            </w:r>
            <w:r w:rsidR="00AB0097">
              <w:t>.</w:t>
            </w:r>
          </w:p>
        </w:tc>
      </w:tr>
      <w:tr w:rsidR="00D316D0" w:rsidRPr="001201F5" w:rsidTr="00AB0097">
        <w:trPr>
          <w:jc w:val="center"/>
        </w:trPr>
        <w:tc>
          <w:tcPr>
            <w:tcW w:w="2553" w:type="dxa"/>
          </w:tcPr>
          <w:p w:rsidR="00D316D0" w:rsidRPr="001201F5" w:rsidRDefault="00D316D0" w:rsidP="00612C5E">
            <w:pPr>
              <w:rPr>
                <w:rFonts w:eastAsia="Times New Roman"/>
                <w:i/>
                <w:iCs/>
              </w:rPr>
            </w:pPr>
          </w:p>
        </w:tc>
        <w:tc>
          <w:tcPr>
            <w:tcW w:w="7371" w:type="dxa"/>
          </w:tcPr>
          <w:p w:rsidR="00D771D5" w:rsidRPr="001201F5" w:rsidRDefault="00D771D5" w:rsidP="00D771D5">
            <w:pPr>
              <w:spacing w:after="0" w:line="240" w:lineRule="auto"/>
              <w:rPr>
                <w:rFonts w:cs="Times New Roman"/>
                <w:b/>
              </w:rPr>
            </w:pPr>
            <w:r w:rsidRPr="001201F5">
              <w:rPr>
                <w:rFonts w:cs="Times New Roman"/>
                <w:b/>
              </w:rPr>
              <w:t>Ouverture thème suivant</w:t>
            </w:r>
          </w:p>
          <w:p w:rsidR="00D316D0" w:rsidRPr="001201F5" w:rsidRDefault="00D771D5" w:rsidP="00D771D5">
            <w:pPr>
              <w:spacing w:after="0" w:line="240" w:lineRule="auto"/>
              <w:rPr>
                <w:rFonts w:eastAsia="Times New Roman"/>
                <w:i/>
                <w:iCs/>
              </w:rPr>
            </w:pPr>
            <w:r>
              <w:rPr>
                <w:rFonts w:cs="Times New Roman"/>
              </w:rPr>
              <w:t>Evaluation et performance</w:t>
            </w:r>
          </w:p>
        </w:tc>
      </w:tr>
      <w:tr w:rsidR="00AB0097" w:rsidRPr="001201F5" w:rsidTr="00AB0097">
        <w:trPr>
          <w:jc w:val="center"/>
        </w:trPr>
        <w:tc>
          <w:tcPr>
            <w:tcW w:w="2553" w:type="dxa"/>
            <w:vAlign w:val="center"/>
          </w:tcPr>
          <w:p w:rsidR="00AB0097" w:rsidRPr="001201F5" w:rsidRDefault="00AB0097" w:rsidP="00AB0097">
            <w:pPr>
              <w:spacing w:after="0" w:line="240" w:lineRule="auto"/>
              <w:rPr>
                <w:rFonts w:eastAsia="Times New Roman"/>
                <w:i/>
                <w:iCs/>
              </w:rPr>
            </w:pPr>
            <w:r w:rsidRPr="00AB0097">
              <w:rPr>
                <w:rFonts w:eastAsia="Times New Roman"/>
              </w:rPr>
              <w:t>Transversalités</w:t>
            </w:r>
          </w:p>
        </w:tc>
        <w:tc>
          <w:tcPr>
            <w:tcW w:w="7371" w:type="dxa"/>
            <w:vAlign w:val="center"/>
          </w:tcPr>
          <w:p w:rsidR="00AB0097" w:rsidRPr="00AB0097" w:rsidRDefault="00AB0097" w:rsidP="00AB0097">
            <w:pPr>
              <w:spacing w:after="0"/>
              <w:rPr>
                <w:b/>
              </w:rPr>
            </w:pPr>
            <w:r w:rsidRPr="00AB0097">
              <w:rPr>
                <w:b/>
              </w:rPr>
              <w:t xml:space="preserve">Management  </w:t>
            </w:r>
          </w:p>
          <w:p w:rsidR="00AB0097" w:rsidRPr="00AB0097" w:rsidRDefault="00AB0097" w:rsidP="00AB0097">
            <w:pPr>
              <w:spacing w:after="0"/>
            </w:pPr>
            <w:r w:rsidRPr="00AB0097">
              <w:t xml:space="preserve">Voir en ressources le fichier sur les liens </w:t>
            </w:r>
            <w:proofErr w:type="spellStart"/>
            <w:r w:rsidRPr="00AB0097">
              <w:t>SdG</w:t>
            </w:r>
            <w:proofErr w:type="spellEnd"/>
            <w:r w:rsidRPr="00AB0097">
              <w:t xml:space="preserve"> et </w:t>
            </w:r>
            <w:r w:rsidR="00564983">
              <w:t>M</w:t>
            </w:r>
            <w:r w:rsidRPr="00AB0097">
              <w:t>anagement</w:t>
            </w:r>
            <w:r w:rsidR="00564983">
              <w:t>.</w:t>
            </w:r>
          </w:p>
          <w:p w:rsidR="00AB0097" w:rsidRPr="00AB0097" w:rsidRDefault="00AB0097" w:rsidP="00AB0097">
            <w:pPr>
              <w:pStyle w:val="Titre3"/>
              <w:rPr>
                <w:rFonts w:ascii="Calibri" w:eastAsia="Calibri" w:hAnsi="Calibri" w:cs="Calibri"/>
                <w:bCs w:val="0"/>
                <w:color w:val="auto"/>
              </w:rPr>
            </w:pPr>
            <w:r w:rsidRPr="00AB0097">
              <w:rPr>
                <w:rFonts w:ascii="Calibri" w:eastAsia="Calibri" w:hAnsi="Calibri" w:cs="Calibri"/>
                <w:bCs w:val="0"/>
                <w:color w:val="auto"/>
              </w:rPr>
              <w:t xml:space="preserve">Economie  </w:t>
            </w:r>
          </w:p>
          <w:p w:rsidR="00AB0097" w:rsidRPr="00AB0097" w:rsidRDefault="00AB0097" w:rsidP="00AB0097">
            <w:pPr>
              <w:spacing w:after="0"/>
            </w:pPr>
            <w:r w:rsidRPr="00AB0097">
              <w:t>1.1 La production, les formes de répartition</w:t>
            </w:r>
          </w:p>
          <w:p w:rsidR="00AB0097" w:rsidRPr="00AB0097" w:rsidRDefault="00AB0097" w:rsidP="00AB0097">
            <w:pPr>
              <w:spacing w:after="0"/>
            </w:pPr>
            <w:r w:rsidRPr="00AB0097">
              <w:t>2.1 Les facteurs de production</w:t>
            </w:r>
          </w:p>
          <w:p w:rsidR="00AB0097" w:rsidRPr="00AB0097" w:rsidRDefault="00AB0097" w:rsidP="00AB0097">
            <w:pPr>
              <w:spacing w:after="0"/>
            </w:pPr>
            <w:r w:rsidRPr="00AB0097">
              <w:t>2.2 La valeur ajoutée</w:t>
            </w:r>
          </w:p>
          <w:p w:rsidR="00AB0097" w:rsidRPr="00AB0097" w:rsidRDefault="00AB0097" w:rsidP="00AB0097">
            <w:pPr>
              <w:spacing w:after="0"/>
            </w:pPr>
            <w:r w:rsidRPr="00AB0097">
              <w:t>2.3 Le partage de la valeur ajoutée</w:t>
            </w:r>
          </w:p>
        </w:tc>
      </w:tr>
    </w:tbl>
    <w:p w:rsidR="00D316D0" w:rsidRDefault="00D316D0" w:rsidP="008B32E6">
      <w:pPr>
        <w:pStyle w:val="Titre1"/>
        <w:rPr>
          <w:rFonts w:cs="Times New Roman"/>
        </w:rPr>
      </w:pPr>
    </w:p>
    <w:p w:rsidR="00D316D0" w:rsidRDefault="00D316D0">
      <w:pPr>
        <w:rPr>
          <w:rFonts w:ascii="Cambria" w:hAnsi="Cambria" w:cs="Cambria"/>
          <w:b/>
          <w:bCs/>
          <w:color w:val="365F91"/>
          <w:sz w:val="28"/>
          <w:szCs w:val="28"/>
        </w:rPr>
      </w:pPr>
    </w:p>
    <w:p w:rsidR="00D316D0" w:rsidRDefault="00D316D0" w:rsidP="006611F9">
      <w:pPr>
        <w:pStyle w:val="Titre1"/>
        <w:jc w:val="center"/>
        <w:rPr>
          <w:sz w:val="36"/>
          <w:szCs w:val="36"/>
        </w:rPr>
      </w:pPr>
      <w:r w:rsidRPr="00F91470">
        <w:rPr>
          <w:sz w:val="36"/>
          <w:szCs w:val="36"/>
        </w:rPr>
        <w:lastRenderedPageBreak/>
        <w:t>Création et partage de la valeur ajoutée de JARDINMAGIC</w:t>
      </w:r>
    </w:p>
    <w:p w:rsidR="00F91470" w:rsidRPr="00F91470" w:rsidRDefault="00F91470" w:rsidP="00F91470"/>
    <w:p w:rsidR="00F91470" w:rsidRPr="00E26625" w:rsidRDefault="00F91470" w:rsidP="00F91470">
      <w:pPr>
        <w:pBdr>
          <w:bottom w:val="single" w:sz="4" w:space="1" w:color="auto"/>
        </w:pBdr>
        <w:jc w:val="center"/>
        <w:rPr>
          <w:b/>
          <w:sz w:val="36"/>
        </w:rPr>
      </w:pPr>
      <w:r w:rsidRPr="00307D3E">
        <w:rPr>
          <w:b/>
          <w:sz w:val="36"/>
        </w:rPr>
        <w:t>MISE EN SITUATION</w:t>
      </w:r>
    </w:p>
    <w:p w:rsidR="00F91470" w:rsidRPr="00F91470" w:rsidRDefault="00F91470" w:rsidP="00F91470">
      <w:pPr>
        <w:spacing w:after="0" w:line="240" w:lineRule="auto"/>
        <w:jc w:val="cente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7"/>
      </w:tblGrid>
      <w:tr w:rsidR="00D316D0" w:rsidRPr="00B86DBA" w:rsidTr="00F91470">
        <w:trPr>
          <w:trHeight w:val="3907"/>
        </w:trPr>
        <w:tc>
          <w:tcPr>
            <w:tcW w:w="10207" w:type="dxa"/>
            <w:vAlign w:val="center"/>
          </w:tcPr>
          <w:p w:rsidR="00D316D0" w:rsidRPr="00B86DBA" w:rsidRDefault="00D316D0" w:rsidP="00F91470">
            <w:pPr>
              <w:widowControl w:val="0"/>
              <w:shd w:val="clear" w:color="auto" w:fill="FFFFFF"/>
              <w:tabs>
                <w:tab w:val="left" w:pos="154"/>
              </w:tabs>
              <w:spacing w:after="0" w:line="274" w:lineRule="exact"/>
              <w:ind w:left="24"/>
              <w:jc w:val="both"/>
              <w:rPr>
                <w:rFonts w:ascii="Times New Roman" w:hAnsi="Times New Roman" w:cs="Times New Roman"/>
                <w:sz w:val="24"/>
                <w:szCs w:val="24"/>
              </w:rPr>
            </w:pPr>
            <w:r w:rsidRPr="00F91470">
              <w:rPr>
                <w:rFonts w:ascii="Cambria" w:hAnsi="Cambria" w:cs="Cambria"/>
                <w:b/>
                <w:bCs/>
                <w:color w:val="365F91"/>
                <w:sz w:val="28"/>
                <w:szCs w:val="28"/>
              </w:rPr>
              <w:t>L’entreprise JARDINMAGIC</w:t>
            </w:r>
            <w:r w:rsidRPr="00B86DBA">
              <w:rPr>
                <w:rFonts w:ascii="Times New Roman" w:hAnsi="Times New Roman" w:cs="Times New Roman"/>
                <w:sz w:val="24"/>
                <w:szCs w:val="24"/>
              </w:rPr>
              <w:t xml:space="preserve"> est une société anonyme au capital de 600 000 euros située à Saint-Quentin.</w:t>
            </w:r>
          </w:p>
          <w:p w:rsidR="00D316D0" w:rsidRPr="00B86DBA" w:rsidRDefault="00D316D0" w:rsidP="00F91470">
            <w:pPr>
              <w:spacing w:after="0" w:line="240" w:lineRule="auto"/>
              <w:jc w:val="both"/>
              <w:rPr>
                <w:rFonts w:ascii="Times New Roman" w:hAnsi="Times New Roman" w:cs="Times New Roman"/>
                <w:sz w:val="24"/>
                <w:szCs w:val="24"/>
              </w:rPr>
            </w:pPr>
            <w:r w:rsidRPr="00B86DBA">
              <w:rPr>
                <w:rFonts w:ascii="Times New Roman" w:hAnsi="Times New Roman" w:cs="Times New Roman"/>
                <w:sz w:val="24"/>
                <w:szCs w:val="24"/>
              </w:rPr>
              <w:t xml:space="preserve">Son </w:t>
            </w:r>
            <w:r w:rsidRPr="00F91470">
              <w:rPr>
                <w:rFonts w:ascii="Times New Roman" w:hAnsi="Times New Roman" w:cs="Times New Roman"/>
                <w:b/>
                <w:sz w:val="24"/>
                <w:szCs w:val="24"/>
              </w:rPr>
              <w:t>activité est à la fois industrielle et commerciale</w:t>
            </w:r>
            <w:r w:rsidRPr="00B86DBA">
              <w:rPr>
                <w:rFonts w:ascii="Times New Roman" w:hAnsi="Times New Roman" w:cs="Times New Roman"/>
                <w:sz w:val="24"/>
                <w:szCs w:val="24"/>
              </w:rPr>
              <w:t xml:space="preserve"> : </w:t>
            </w:r>
          </w:p>
          <w:p w:rsidR="00D316D0" w:rsidRPr="00B86DBA" w:rsidRDefault="00D316D0" w:rsidP="00F91470">
            <w:pPr>
              <w:spacing w:after="0" w:line="240" w:lineRule="auto"/>
              <w:jc w:val="both"/>
              <w:rPr>
                <w:rFonts w:ascii="Times New Roman" w:hAnsi="Times New Roman" w:cs="Times New Roman"/>
                <w:sz w:val="24"/>
                <w:szCs w:val="24"/>
              </w:rPr>
            </w:pPr>
            <w:r w:rsidRPr="00B86DBA">
              <w:rPr>
                <w:rFonts w:ascii="Times New Roman" w:hAnsi="Times New Roman" w:cs="Times New Roman"/>
                <w:sz w:val="24"/>
                <w:szCs w:val="24"/>
              </w:rPr>
              <w:t xml:space="preserve">- elle fabrique du mobilier de jardin (tables, fauteuils, coffres de rangement…) et comme prévu, elle a lancé en 2012 l’activité  « production de jeux de plein air ». Ces jeux de jardin en plastique (bac à sable, toboggans, cabanes diverses, mini piscine…) complètent sa gamme de meubles de jardin. </w:t>
            </w:r>
          </w:p>
          <w:p w:rsidR="00F91470" w:rsidRDefault="00D316D0" w:rsidP="00F91470">
            <w:pPr>
              <w:spacing w:after="0" w:line="240" w:lineRule="auto"/>
              <w:jc w:val="both"/>
              <w:rPr>
                <w:rFonts w:ascii="Times New Roman" w:hAnsi="Times New Roman" w:cs="Times New Roman"/>
                <w:sz w:val="24"/>
                <w:szCs w:val="24"/>
              </w:rPr>
            </w:pPr>
            <w:r w:rsidRPr="00B86DBA">
              <w:rPr>
                <w:rFonts w:ascii="Times New Roman" w:hAnsi="Times New Roman" w:cs="Times New Roman"/>
                <w:sz w:val="24"/>
                <w:szCs w:val="24"/>
              </w:rPr>
              <w:t xml:space="preserve">- elle distribue pour compléter sa gamme des agrès en bois (balançoire…) qu’elle achète auprès d’autres fabricants. </w:t>
            </w:r>
          </w:p>
          <w:p w:rsidR="00F91470" w:rsidRDefault="00F91470" w:rsidP="00F91470">
            <w:pPr>
              <w:spacing w:after="0" w:line="240" w:lineRule="auto"/>
              <w:jc w:val="both"/>
              <w:rPr>
                <w:rFonts w:ascii="Times New Roman" w:hAnsi="Times New Roman" w:cs="Times New Roman"/>
                <w:sz w:val="24"/>
                <w:szCs w:val="24"/>
              </w:rPr>
            </w:pPr>
          </w:p>
          <w:p w:rsidR="00D316D0" w:rsidRPr="00B86DBA" w:rsidRDefault="00D316D0" w:rsidP="00F91470">
            <w:pPr>
              <w:spacing w:after="0" w:line="240" w:lineRule="auto"/>
              <w:jc w:val="both"/>
              <w:rPr>
                <w:rFonts w:ascii="Times New Roman" w:hAnsi="Times New Roman" w:cs="Times New Roman"/>
                <w:sz w:val="24"/>
                <w:szCs w:val="24"/>
              </w:rPr>
            </w:pPr>
            <w:r w:rsidRPr="00B86DBA">
              <w:rPr>
                <w:rFonts w:ascii="Times New Roman" w:hAnsi="Times New Roman" w:cs="Times New Roman"/>
                <w:sz w:val="24"/>
                <w:szCs w:val="24"/>
              </w:rPr>
              <w:t>Pour produire ses jeux en plastique, JARDINMAGIC achète du plastique à mouler et des colorants. Le plastique est dans un premier temps fondu puis ensuite injecté dans des moules. Une fois refroidies les pièces obtenues sont assemblées afin de réaliser les différents jeux de jardin.</w:t>
            </w:r>
          </w:p>
          <w:p w:rsidR="00D316D0" w:rsidRPr="00F91470" w:rsidRDefault="00D316D0" w:rsidP="00F91470">
            <w:pPr>
              <w:spacing w:after="0" w:line="240" w:lineRule="auto"/>
              <w:jc w:val="both"/>
              <w:rPr>
                <w:rFonts w:ascii="Times New Roman" w:hAnsi="Times New Roman" w:cs="Times New Roman"/>
                <w:sz w:val="24"/>
                <w:szCs w:val="24"/>
              </w:rPr>
            </w:pPr>
            <w:r w:rsidRPr="00B86DBA">
              <w:rPr>
                <w:rFonts w:ascii="Times New Roman" w:hAnsi="Times New Roman" w:cs="Times New Roman"/>
                <w:sz w:val="24"/>
                <w:szCs w:val="24"/>
              </w:rPr>
              <w:t>Toutes les activités de l’entreprise sont soumises à la TVA au taux normal de 19.60 %.</w:t>
            </w:r>
          </w:p>
        </w:tc>
      </w:tr>
    </w:tbl>
    <w:p w:rsidR="00D316D0" w:rsidRPr="00E9670B" w:rsidRDefault="00D316D0" w:rsidP="006611F9">
      <w:pPr>
        <w:rPr>
          <w:rFonts w:ascii="Cambria" w:hAnsi="Cambria" w:cs="Cambria"/>
          <w:b/>
          <w:bCs/>
          <w:color w:val="4F81BD"/>
          <w:sz w:val="28"/>
          <w:szCs w:val="28"/>
        </w:rPr>
      </w:pPr>
    </w:p>
    <w:p w:rsidR="00D316D0" w:rsidRPr="00E9670B" w:rsidRDefault="00D316D0" w:rsidP="006611F9">
      <w:pPr>
        <w:pStyle w:val="Titre2"/>
        <w:jc w:val="both"/>
        <w:rPr>
          <w:sz w:val="28"/>
          <w:szCs w:val="28"/>
        </w:rPr>
      </w:pPr>
      <w:r w:rsidRPr="00E9670B">
        <w:rPr>
          <w:sz w:val="28"/>
          <w:szCs w:val="28"/>
        </w:rPr>
        <w:t>I) La</w:t>
      </w:r>
      <w:r w:rsidR="00F91470">
        <w:rPr>
          <w:sz w:val="28"/>
          <w:szCs w:val="28"/>
        </w:rPr>
        <w:t xml:space="preserve"> Notion de Valeur Ajoutée : </w:t>
      </w:r>
      <w:r w:rsidR="00F91470" w:rsidRPr="00E9670B">
        <w:rPr>
          <w:sz w:val="28"/>
          <w:szCs w:val="28"/>
        </w:rPr>
        <w:t>exemple des toboggans en 2012</w:t>
      </w:r>
      <w:r w:rsidR="00F91470">
        <w:rPr>
          <w:sz w:val="28"/>
          <w:szCs w:val="28"/>
        </w:rPr>
        <w:t xml:space="preserve"> : </w:t>
      </w:r>
      <w:r w:rsidRPr="00E9670B">
        <w:rPr>
          <w:sz w:val="28"/>
          <w:szCs w:val="28"/>
        </w:rPr>
        <w:t>création de</w:t>
      </w:r>
      <w:r w:rsidR="00F91470">
        <w:rPr>
          <w:sz w:val="28"/>
          <w:szCs w:val="28"/>
        </w:rPr>
        <w:t xml:space="preserve"> valeur lors de la production</w:t>
      </w:r>
    </w:p>
    <w:p w:rsidR="00D316D0" w:rsidRDefault="00B426B6" w:rsidP="006611F9">
      <w:pPr>
        <w:jc w:val="both"/>
        <w:rPr>
          <w:rFonts w:ascii="Tahoma" w:hAnsi="Tahoma" w:cs="Tahoma"/>
        </w:rPr>
      </w:pPr>
      <w:r>
        <w:rPr>
          <w:noProof/>
          <w:lang w:eastAsia="fr-FR"/>
        </w:rPr>
        <w:drawing>
          <wp:anchor distT="0" distB="0" distL="114300" distR="114300" simplePos="0" relativeHeight="251687936" behindDoc="1" locked="0" layoutInCell="1" allowOverlap="1">
            <wp:simplePos x="0" y="0"/>
            <wp:positionH relativeFrom="column">
              <wp:posOffset>-33020</wp:posOffset>
            </wp:positionH>
            <wp:positionV relativeFrom="paragraph">
              <wp:posOffset>259080</wp:posOffset>
            </wp:positionV>
            <wp:extent cx="1019175" cy="1447800"/>
            <wp:effectExtent l="19050" t="0" r="9525" b="0"/>
            <wp:wrapTight wrapText="bothSides">
              <wp:wrapPolygon edited="0">
                <wp:start x="-404" y="0"/>
                <wp:lineTo x="-404" y="21316"/>
                <wp:lineTo x="21802" y="21316"/>
                <wp:lineTo x="21802" y="0"/>
                <wp:lineTo x="-404"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019175" cy="1447800"/>
                    </a:xfrm>
                    <a:prstGeom prst="rect">
                      <a:avLst/>
                    </a:prstGeom>
                    <a:noFill/>
                  </pic:spPr>
                </pic:pic>
              </a:graphicData>
            </a:graphic>
          </wp:anchor>
        </w:drawing>
      </w:r>
    </w:p>
    <w:p w:rsidR="00D316D0" w:rsidRDefault="00D316D0" w:rsidP="006611F9">
      <w:pPr>
        <w:shd w:val="clear" w:color="auto" w:fill="FFFFFF"/>
        <w:spacing w:after="0"/>
        <w:ind w:left="2707" w:hanging="270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B74FA8">
        <w:rPr>
          <w:rFonts w:ascii="Times New Roman" w:hAnsi="Times New Roman" w:cs="Times New Roman"/>
          <w:b/>
          <w:bCs/>
          <w:color w:val="000000"/>
          <w:sz w:val="24"/>
          <w:szCs w:val="24"/>
        </w:rPr>
        <w:t>Informations relatives à la production de toboggans</w:t>
      </w:r>
    </w:p>
    <w:tbl>
      <w:tblPr>
        <w:tblpPr w:leftFromText="141" w:rightFromText="141" w:vertAnchor="text" w:horzAnchor="page" w:tblpX="293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tblGrid>
      <w:tr w:rsidR="00D316D0" w:rsidRPr="00B86DBA" w:rsidTr="00F91470">
        <w:trPr>
          <w:trHeight w:val="1548"/>
        </w:trPr>
        <w:tc>
          <w:tcPr>
            <w:tcW w:w="8188" w:type="dxa"/>
            <w:vAlign w:val="center"/>
          </w:tcPr>
          <w:p w:rsidR="00D316D0" w:rsidRPr="00B86DBA" w:rsidRDefault="00D316D0" w:rsidP="00F91470">
            <w:pPr>
              <w:spacing w:after="0" w:line="240" w:lineRule="auto"/>
              <w:rPr>
                <w:rFonts w:ascii="Times New Roman" w:hAnsi="Times New Roman" w:cs="Times New Roman"/>
                <w:sz w:val="24"/>
                <w:szCs w:val="24"/>
              </w:rPr>
            </w:pPr>
            <w:r w:rsidRPr="00F91470">
              <w:rPr>
                <w:rFonts w:ascii="Times New Roman" w:hAnsi="Times New Roman" w:cs="Times New Roman"/>
                <w:b/>
                <w:sz w:val="24"/>
                <w:szCs w:val="24"/>
              </w:rPr>
              <w:t>Informations en provenance du directeur de production</w:t>
            </w:r>
            <w:r w:rsidRPr="00B86DBA">
              <w:rPr>
                <w:rFonts w:ascii="Times New Roman" w:hAnsi="Times New Roman" w:cs="Times New Roman"/>
                <w:sz w:val="24"/>
                <w:szCs w:val="24"/>
              </w:rPr>
              <w:t xml:space="preserve"> (pour un toboggan) :</w:t>
            </w:r>
          </w:p>
          <w:p w:rsidR="00D316D0" w:rsidRPr="00B86DBA" w:rsidRDefault="00D316D0" w:rsidP="00F91470">
            <w:pPr>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Poids de plastique utilisé : 15 kg</w:t>
            </w:r>
          </w:p>
          <w:p w:rsidR="00D316D0" w:rsidRPr="00B86DBA" w:rsidRDefault="00D316D0" w:rsidP="00F91470">
            <w:pPr>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1,25 heure de main d’œuvre (fabrication, montage, emballage)</w:t>
            </w:r>
          </w:p>
          <w:p w:rsidR="00D316D0" w:rsidRPr="00B86DBA" w:rsidRDefault="00D316D0" w:rsidP="00F91470">
            <w:pPr>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0,5 litre de colorant</w:t>
            </w:r>
          </w:p>
          <w:p w:rsidR="00D316D0" w:rsidRPr="00F91470" w:rsidRDefault="00D316D0" w:rsidP="00F91470">
            <w:pPr>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Achat d’un nouveau moule pour la machine à injection de plastique.</w:t>
            </w:r>
          </w:p>
        </w:tc>
      </w:tr>
    </w:tbl>
    <w:p w:rsidR="00D316D0" w:rsidRDefault="00D316D0" w:rsidP="006611F9">
      <w:pPr>
        <w:shd w:val="clear" w:color="auto" w:fill="FFFFFF"/>
        <w:spacing w:after="0"/>
        <w:ind w:left="2707" w:hanging="2707"/>
        <w:jc w:val="both"/>
        <w:rPr>
          <w:rFonts w:ascii="Times New Roman" w:hAnsi="Times New Roman" w:cs="Times New Roman"/>
          <w:b/>
          <w:bCs/>
          <w:color w:val="000000"/>
          <w:sz w:val="24"/>
          <w:szCs w:val="24"/>
        </w:rPr>
      </w:pPr>
    </w:p>
    <w:p w:rsidR="007114C4" w:rsidRPr="00B74FA8" w:rsidRDefault="007114C4" w:rsidP="006611F9">
      <w:pPr>
        <w:shd w:val="clear" w:color="auto" w:fill="FFFFFF"/>
        <w:spacing w:after="0"/>
        <w:ind w:left="2707" w:hanging="2707"/>
        <w:jc w:val="both"/>
        <w:rPr>
          <w:rFonts w:ascii="Times New Roman" w:hAnsi="Times New Roman" w:cs="Times New Roman"/>
          <w:b/>
          <w:bCs/>
          <w:color w:val="000000"/>
          <w:sz w:val="24"/>
          <w:szCs w:val="24"/>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D316D0" w:rsidRPr="00B86DBA" w:rsidTr="00F91470">
        <w:trPr>
          <w:trHeight w:val="2785"/>
        </w:trPr>
        <w:tc>
          <w:tcPr>
            <w:tcW w:w="10279" w:type="dxa"/>
            <w:vAlign w:val="center"/>
          </w:tcPr>
          <w:p w:rsidR="00D316D0" w:rsidRPr="00B86DBA" w:rsidRDefault="00D316D0" w:rsidP="00F91470">
            <w:pPr>
              <w:spacing w:after="0" w:line="240" w:lineRule="auto"/>
              <w:rPr>
                <w:rFonts w:ascii="Times New Roman" w:hAnsi="Times New Roman" w:cs="Times New Roman"/>
                <w:sz w:val="24"/>
                <w:szCs w:val="24"/>
              </w:rPr>
            </w:pPr>
            <w:r w:rsidRPr="00F91470">
              <w:rPr>
                <w:rFonts w:ascii="Times New Roman" w:hAnsi="Times New Roman" w:cs="Times New Roman"/>
                <w:b/>
                <w:sz w:val="24"/>
                <w:szCs w:val="24"/>
              </w:rPr>
              <w:t>Informations en provenance du comptable</w:t>
            </w:r>
            <w:r w:rsidRPr="00B86DBA">
              <w:rPr>
                <w:rFonts w:ascii="Times New Roman" w:hAnsi="Times New Roman" w:cs="Times New Roman"/>
                <w:sz w:val="24"/>
                <w:szCs w:val="24"/>
              </w:rPr>
              <w:t xml:space="preserve"> :</w:t>
            </w:r>
          </w:p>
          <w:p w:rsidR="00D316D0" w:rsidRPr="00B86DBA" w:rsidRDefault="00D316D0" w:rsidP="00F91470">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Pendant l’année 2012, JARDINMAGIC a fabriqué et vendu 12 000 toboggans.</w:t>
            </w:r>
          </w:p>
          <w:p w:rsidR="00D316D0" w:rsidRPr="00B86DBA" w:rsidRDefault="00D316D0" w:rsidP="00F91470">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Prix des billes de plastique à mouler utilisées : 180 000 kg à 1,40 €/kg soit 252 000 €</w:t>
            </w:r>
          </w:p>
          <w:p w:rsidR="00D316D0" w:rsidRPr="00B86DBA" w:rsidRDefault="00D316D0" w:rsidP="00F91470">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Prix du colorant : 6 000 litres à 3,</w:t>
            </w:r>
            <w:r w:rsidR="007114C4">
              <w:rPr>
                <w:rFonts w:ascii="Times New Roman" w:hAnsi="Times New Roman" w:cs="Times New Roman"/>
                <w:sz w:val="24"/>
                <w:szCs w:val="24"/>
              </w:rPr>
              <w:t>3</w:t>
            </w:r>
            <w:r w:rsidRPr="00B86DBA">
              <w:rPr>
                <w:rFonts w:ascii="Times New Roman" w:hAnsi="Times New Roman" w:cs="Times New Roman"/>
                <w:sz w:val="24"/>
                <w:szCs w:val="24"/>
              </w:rPr>
              <w:t>0 €/litre  soit 19 800 €</w:t>
            </w:r>
          </w:p>
          <w:p w:rsidR="00D316D0" w:rsidRPr="00B86DBA" w:rsidRDefault="00D316D0" w:rsidP="00F91470">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Main d’œuvre : 15 000 heures au taux horaire de 12,40 € soit 186 000 €</w:t>
            </w:r>
          </w:p>
          <w:p w:rsidR="00D316D0" w:rsidRPr="00B86DBA" w:rsidRDefault="00D316D0" w:rsidP="00F91470">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360 000 € le nouveau moule, amortissable sur trois ans, soit 120 000 € par an</w:t>
            </w:r>
          </w:p>
          <w:p w:rsidR="00D316D0" w:rsidRPr="00B86DBA" w:rsidRDefault="00D316D0" w:rsidP="00F91470">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Frais de publicité : 12 500 €</w:t>
            </w:r>
          </w:p>
          <w:p w:rsidR="00D316D0" w:rsidRPr="00B86DBA" w:rsidRDefault="00D316D0" w:rsidP="00F91470">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Autres frais (énergie, transport) : 28 700 €</w:t>
            </w:r>
          </w:p>
          <w:p w:rsidR="00D316D0" w:rsidRPr="00F91470" w:rsidRDefault="00D316D0" w:rsidP="00F91470">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86DBA">
              <w:rPr>
                <w:rFonts w:ascii="Times New Roman" w:hAnsi="Times New Roman" w:cs="Times New Roman"/>
                <w:sz w:val="24"/>
                <w:szCs w:val="24"/>
              </w:rPr>
              <w:t>Prix de vente d’un toboggan : 60 €</w:t>
            </w:r>
          </w:p>
        </w:tc>
      </w:tr>
    </w:tbl>
    <w:p w:rsidR="00D316D0" w:rsidRPr="00B74FA8" w:rsidRDefault="00D316D0" w:rsidP="006611F9">
      <w:pPr>
        <w:spacing w:after="0"/>
        <w:jc w:val="both"/>
        <w:rPr>
          <w:rFonts w:ascii="Times New Roman" w:hAnsi="Times New Roman" w:cs="Times New Roman"/>
          <w:sz w:val="24"/>
          <w:szCs w:val="24"/>
        </w:rPr>
      </w:pPr>
    </w:p>
    <w:p w:rsidR="00D316D0" w:rsidRDefault="00D316D0" w:rsidP="006611F9">
      <w:pPr>
        <w:rPr>
          <w:rFonts w:ascii="Times New Roman" w:hAnsi="Times New Roman" w:cs="Times New Roman"/>
          <w:sz w:val="24"/>
          <w:szCs w:val="24"/>
        </w:rPr>
      </w:pPr>
    </w:p>
    <w:p w:rsidR="007114C4" w:rsidRDefault="007114C4" w:rsidP="006611F9">
      <w:pPr>
        <w:rPr>
          <w:rFonts w:ascii="Times New Roman" w:hAnsi="Times New Roman" w:cs="Times New Roman"/>
          <w:sz w:val="24"/>
          <w:szCs w:val="24"/>
        </w:rPr>
      </w:pPr>
    </w:p>
    <w:p w:rsidR="007114C4" w:rsidRDefault="007114C4" w:rsidP="006611F9">
      <w:pPr>
        <w:rPr>
          <w:rFonts w:ascii="Times New Roman" w:hAnsi="Times New Roman" w:cs="Times New Roman"/>
          <w:sz w:val="24"/>
          <w:szCs w:val="24"/>
        </w:rPr>
      </w:pPr>
    </w:p>
    <w:p w:rsidR="00D316D0" w:rsidRPr="007F3B2F" w:rsidRDefault="00D316D0" w:rsidP="002F1C61">
      <w:pPr>
        <w:spacing w:after="0"/>
        <w:rPr>
          <w:rFonts w:ascii="Times New Roman" w:hAnsi="Times New Roman" w:cs="Times New Roman"/>
          <w:b/>
          <w:sz w:val="24"/>
          <w:szCs w:val="24"/>
          <w:u w:val="single"/>
        </w:rPr>
      </w:pPr>
      <w:r w:rsidRPr="007F3B2F">
        <w:rPr>
          <w:rFonts w:ascii="Times New Roman" w:hAnsi="Times New Roman" w:cs="Times New Roman"/>
          <w:b/>
          <w:sz w:val="24"/>
          <w:szCs w:val="24"/>
          <w:u w:val="single"/>
        </w:rPr>
        <w:lastRenderedPageBreak/>
        <w:t xml:space="preserve">Questions possibles : </w:t>
      </w:r>
    </w:p>
    <w:p w:rsidR="00D316D0" w:rsidRPr="007F3B2F" w:rsidRDefault="00D316D0" w:rsidP="002F1C61">
      <w:pPr>
        <w:spacing w:after="0"/>
        <w:rPr>
          <w:rFonts w:ascii="Times New Roman" w:hAnsi="Times New Roman" w:cs="Times New Roman"/>
          <w:b/>
          <w:i/>
          <w:sz w:val="24"/>
          <w:szCs w:val="24"/>
        </w:rPr>
      </w:pPr>
      <w:r w:rsidRPr="007F3B2F">
        <w:rPr>
          <w:rFonts w:ascii="Times New Roman" w:hAnsi="Times New Roman" w:cs="Times New Roman"/>
          <w:b/>
          <w:i/>
          <w:sz w:val="24"/>
          <w:szCs w:val="24"/>
        </w:rPr>
        <w:t>1. Quels sont les éléments nécessaires à la production et à la vente des toboggans ?</w:t>
      </w:r>
    </w:p>
    <w:p w:rsidR="00D316D0" w:rsidRPr="004F63FF" w:rsidRDefault="00D316D0" w:rsidP="003747AA">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Des matières premières : plastique, colorant</w:t>
      </w:r>
      <w:r w:rsidR="00453718">
        <w:rPr>
          <w:rFonts w:ascii="Times New Roman" w:eastAsia="Times New Roman" w:hAnsi="Times New Roman" w:cs="Times New Roman"/>
          <w:color w:val="FF0000"/>
          <w:sz w:val="24"/>
          <w:szCs w:val="20"/>
          <w:lang w:eastAsia="fr-FR"/>
        </w:rPr>
        <w:t xml:space="preserve"> </w:t>
      </w:r>
    </w:p>
    <w:p w:rsidR="00D316D0" w:rsidRPr="004F63FF" w:rsidRDefault="00D316D0" w:rsidP="003747AA">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De la main d’œuvre : travail des hommes</w:t>
      </w:r>
    </w:p>
    <w:p w:rsidR="00D316D0" w:rsidRPr="004F63FF" w:rsidRDefault="00D316D0" w:rsidP="00462E15">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 xml:space="preserve">Des machines : </w:t>
      </w:r>
      <w:proofErr w:type="gramStart"/>
      <w:r w:rsidRPr="004F63FF">
        <w:rPr>
          <w:rFonts w:ascii="Times New Roman" w:eastAsia="Times New Roman" w:hAnsi="Times New Roman" w:cs="Times New Roman"/>
          <w:color w:val="FF0000"/>
          <w:sz w:val="24"/>
          <w:szCs w:val="20"/>
          <w:lang w:eastAsia="fr-FR"/>
        </w:rPr>
        <w:t>machine</w:t>
      </w:r>
      <w:proofErr w:type="gramEnd"/>
      <w:r w:rsidRPr="004F63FF">
        <w:rPr>
          <w:rFonts w:ascii="Times New Roman" w:eastAsia="Times New Roman" w:hAnsi="Times New Roman" w:cs="Times New Roman"/>
          <w:color w:val="FF0000"/>
          <w:sz w:val="24"/>
          <w:szCs w:val="20"/>
          <w:lang w:eastAsia="fr-FR"/>
        </w:rPr>
        <w:t xml:space="preserve"> à injection de plastique</w:t>
      </w:r>
    </w:p>
    <w:p w:rsidR="00D316D0" w:rsidRDefault="00D316D0" w:rsidP="003747AA">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Des services : transport, publicité</w:t>
      </w:r>
    </w:p>
    <w:p w:rsidR="00453718" w:rsidRPr="004F63FF" w:rsidRDefault="00453718" w:rsidP="001F5D53">
      <w:pPr>
        <w:spacing w:after="120"/>
        <w:rPr>
          <w:rFonts w:ascii="Times New Roman" w:eastAsia="Times New Roman" w:hAnsi="Times New Roman" w:cs="Times New Roman"/>
          <w:color w:val="FF0000"/>
          <w:sz w:val="24"/>
          <w:szCs w:val="20"/>
          <w:lang w:eastAsia="fr-FR"/>
        </w:rPr>
      </w:pPr>
      <w:r>
        <w:rPr>
          <w:rFonts w:ascii="Times New Roman" w:eastAsia="Times New Roman" w:hAnsi="Times New Roman" w:cs="Times New Roman"/>
          <w:color w:val="FF0000"/>
          <w:sz w:val="24"/>
          <w:szCs w:val="20"/>
          <w:lang w:eastAsia="fr-FR"/>
        </w:rPr>
        <w:t>Des fournitures d’énergie</w:t>
      </w:r>
    </w:p>
    <w:p w:rsidR="00D316D0" w:rsidRPr="007F3B2F" w:rsidRDefault="00D316D0" w:rsidP="00EE1022">
      <w:pPr>
        <w:spacing w:after="0"/>
        <w:rPr>
          <w:rFonts w:ascii="Times New Roman" w:hAnsi="Times New Roman" w:cs="Times New Roman"/>
          <w:b/>
          <w:i/>
          <w:sz w:val="24"/>
          <w:szCs w:val="24"/>
        </w:rPr>
      </w:pPr>
      <w:r w:rsidRPr="007F3B2F">
        <w:rPr>
          <w:rFonts w:ascii="Times New Roman" w:hAnsi="Times New Roman" w:cs="Times New Roman"/>
          <w:b/>
          <w:i/>
          <w:sz w:val="24"/>
          <w:szCs w:val="24"/>
        </w:rPr>
        <w:t xml:space="preserve">2. Quelle est la valeur </w:t>
      </w:r>
      <w:r w:rsidR="00453718">
        <w:rPr>
          <w:rFonts w:ascii="Times New Roman" w:hAnsi="Times New Roman" w:cs="Times New Roman"/>
          <w:b/>
          <w:i/>
          <w:sz w:val="24"/>
          <w:szCs w:val="24"/>
        </w:rPr>
        <w:t xml:space="preserve">à la vente </w:t>
      </w:r>
      <w:r w:rsidRPr="007F3B2F">
        <w:rPr>
          <w:rFonts w:ascii="Times New Roman" w:hAnsi="Times New Roman" w:cs="Times New Roman"/>
          <w:b/>
          <w:i/>
          <w:sz w:val="24"/>
          <w:szCs w:val="24"/>
        </w:rPr>
        <w:t>de la production de toboggans de  JARDINMAGIC ?</w:t>
      </w:r>
    </w:p>
    <w:p w:rsidR="00D316D0" w:rsidRDefault="00D316D0" w:rsidP="001F5D53">
      <w:pPr>
        <w:spacing w:after="120" w:line="240" w:lineRule="auto"/>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12 000 toboggans à 60 € = 720 000 €</w:t>
      </w:r>
    </w:p>
    <w:p w:rsidR="00453718" w:rsidRPr="004F63FF" w:rsidRDefault="00453718" w:rsidP="008B32E6">
      <w:pPr>
        <w:rPr>
          <w:rFonts w:ascii="Times New Roman" w:eastAsia="Times New Roman" w:hAnsi="Times New Roman" w:cs="Times New Roman"/>
          <w:color w:val="FF0000"/>
          <w:sz w:val="24"/>
          <w:szCs w:val="20"/>
          <w:lang w:eastAsia="fr-FR"/>
        </w:rPr>
      </w:pPr>
      <w:r>
        <w:rPr>
          <w:rFonts w:ascii="Times New Roman" w:hAnsi="Times New Roman" w:cs="Times New Roman"/>
          <w:i/>
          <w:color w:val="17365D"/>
          <w:sz w:val="24"/>
        </w:rPr>
        <w:t>Pour simplifier on considère que toute la production est vendue (pas de stock de toboggans).</w:t>
      </w:r>
    </w:p>
    <w:p w:rsidR="00D316D0" w:rsidRPr="007F3B2F" w:rsidRDefault="00D316D0" w:rsidP="001F5D53">
      <w:pPr>
        <w:spacing w:after="120" w:line="240" w:lineRule="auto"/>
        <w:rPr>
          <w:rFonts w:ascii="Times New Roman" w:hAnsi="Times New Roman" w:cs="Times New Roman"/>
          <w:b/>
          <w:i/>
          <w:sz w:val="24"/>
          <w:szCs w:val="24"/>
        </w:rPr>
      </w:pPr>
      <w:r w:rsidRPr="007F3B2F">
        <w:rPr>
          <w:rFonts w:ascii="Times New Roman" w:hAnsi="Times New Roman" w:cs="Times New Roman"/>
          <w:b/>
          <w:i/>
          <w:sz w:val="24"/>
          <w:szCs w:val="24"/>
        </w:rPr>
        <w:t>3. Quelle est la valeur des biens et services consommés</w:t>
      </w:r>
      <w:r w:rsidR="00453718">
        <w:rPr>
          <w:rFonts w:ascii="Times New Roman" w:hAnsi="Times New Roman" w:cs="Times New Roman"/>
          <w:b/>
          <w:i/>
          <w:sz w:val="24"/>
          <w:szCs w:val="24"/>
        </w:rPr>
        <w:t xml:space="preserve"> pour cette production</w:t>
      </w:r>
      <w:r w:rsidRPr="007F3B2F">
        <w:rPr>
          <w:rFonts w:ascii="Times New Roman" w:hAnsi="Times New Roman" w:cs="Times New Roman"/>
          <w:b/>
          <w:i/>
          <w:sz w:val="24"/>
          <w:szCs w:val="24"/>
        </w:rPr>
        <w:t> ?</w:t>
      </w:r>
    </w:p>
    <w:tbl>
      <w:tblPr>
        <w:tblW w:w="4800" w:type="dxa"/>
        <w:tblInd w:w="-68" w:type="dxa"/>
        <w:tblCellMar>
          <w:left w:w="70" w:type="dxa"/>
          <w:right w:w="70" w:type="dxa"/>
        </w:tblCellMar>
        <w:tblLook w:val="00A0"/>
      </w:tblPr>
      <w:tblGrid>
        <w:gridCol w:w="1822"/>
        <w:gridCol w:w="1235"/>
        <w:gridCol w:w="543"/>
        <w:gridCol w:w="1200"/>
      </w:tblGrid>
      <w:tr w:rsidR="00D316D0" w:rsidRPr="00B86DBA" w:rsidTr="00453718">
        <w:trPr>
          <w:trHeight w:val="300"/>
        </w:trPr>
        <w:tc>
          <w:tcPr>
            <w:tcW w:w="3600" w:type="dxa"/>
            <w:gridSpan w:val="3"/>
            <w:tcBorders>
              <w:top w:val="nil"/>
              <w:left w:val="nil"/>
              <w:bottom w:val="single" w:sz="4" w:space="0" w:color="auto"/>
              <w:right w:val="nil"/>
            </w:tcBorders>
            <w:noWrap/>
            <w:vAlign w:val="center"/>
          </w:tcPr>
          <w:p w:rsidR="00D316D0" w:rsidRPr="004F63FF" w:rsidRDefault="00D316D0" w:rsidP="00453718">
            <w:pPr>
              <w:spacing w:after="0" w:line="240" w:lineRule="auto"/>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Consommations intermédiaires</w:t>
            </w:r>
          </w:p>
        </w:tc>
        <w:tc>
          <w:tcPr>
            <w:tcW w:w="1200" w:type="dxa"/>
            <w:tcBorders>
              <w:top w:val="nil"/>
              <w:left w:val="nil"/>
              <w:bottom w:val="single" w:sz="4" w:space="0" w:color="auto"/>
              <w:right w:val="nil"/>
            </w:tcBorders>
            <w:noWrap/>
            <w:vAlign w:val="center"/>
          </w:tcPr>
          <w:p w:rsidR="00D316D0" w:rsidRPr="004F63FF" w:rsidRDefault="00D316D0" w:rsidP="00453718">
            <w:pPr>
              <w:spacing w:after="0" w:line="240" w:lineRule="auto"/>
              <w:rPr>
                <w:rFonts w:ascii="Times New Roman" w:eastAsia="Times New Roman" w:hAnsi="Times New Roman" w:cs="Times New Roman"/>
                <w:color w:val="FF0000"/>
                <w:sz w:val="24"/>
                <w:szCs w:val="20"/>
                <w:lang w:eastAsia="fr-FR"/>
              </w:rPr>
            </w:pPr>
          </w:p>
        </w:tc>
      </w:tr>
      <w:tr w:rsidR="00D316D0" w:rsidRPr="00B86DBA" w:rsidTr="00453718">
        <w:trPr>
          <w:trHeight w:val="300"/>
        </w:trPr>
        <w:tc>
          <w:tcPr>
            <w:tcW w:w="1822"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plastique</w:t>
            </w:r>
          </w:p>
        </w:tc>
        <w:tc>
          <w:tcPr>
            <w:tcW w:w="1235"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180 000</w:t>
            </w:r>
          </w:p>
        </w:tc>
        <w:tc>
          <w:tcPr>
            <w:tcW w:w="543"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1,4</w:t>
            </w:r>
          </w:p>
        </w:tc>
        <w:tc>
          <w:tcPr>
            <w:tcW w:w="1200"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252 000</w:t>
            </w:r>
          </w:p>
        </w:tc>
      </w:tr>
      <w:tr w:rsidR="00D316D0" w:rsidRPr="00B86DBA" w:rsidTr="00453718">
        <w:trPr>
          <w:trHeight w:val="300"/>
        </w:trPr>
        <w:tc>
          <w:tcPr>
            <w:tcW w:w="1822"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colorant</w:t>
            </w:r>
          </w:p>
        </w:tc>
        <w:tc>
          <w:tcPr>
            <w:tcW w:w="1235"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6 000</w:t>
            </w:r>
          </w:p>
        </w:tc>
        <w:tc>
          <w:tcPr>
            <w:tcW w:w="543"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3,3</w:t>
            </w:r>
          </w:p>
        </w:tc>
        <w:tc>
          <w:tcPr>
            <w:tcW w:w="1200"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19 800</w:t>
            </w:r>
          </w:p>
        </w:tc>
      </w:tr>
      <w:tr w:rsidR="00D316D0" w:rsidRPr="00B86DBA" w:rsidTr="00453718">
        <w:trPr>
          <w:trHeight w:val="300"/>
        </w:trPr>
        <w:tc>
          <w:tcPr>
            <w:tcW w:w="1822"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autres frais</w:t>
            </w:r>
          </w:p>
        </w:tc>
        <w:tc>
          <w:tcPr>
            <w:tcW w:w="1235"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28 700</w:t>
            </w:r>
          </w:p>
        </w:tc>
      </w:tr>
      <w:tr w:rsidR="00D316D0" w:rsidRPr="00B86DBA" w:rsidTr="00453718">
        <w:trPr>
          <w:trHeight w:val="300"/>
        </w:trPr>
        <w:tc>
          <w:tcPr>
            <w:tcW w:w="1822"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publicité</w:t>
            </w:r>
          </w:p>
        </w:tc>
        <w:tc>
          <w:tcPr>
            <w:tcW w:w="1235"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12 500</w:t>
            </w:r>
          </w:p>
        </w:tc>
      </w:tr>
      <w:tr w:rsidR="00D316D0" w:rsidRPr="00B86DBA" w:rsidTr="00453718">
        <w:trPr>
          <w:trHeight w:val="300"/>
        </w:trPr>
        <w:tc>
          <w:tcPr>
            <w:tcW w:w="3600" w:type="dxa"/>
            <w:gridSpan w:val="3"/>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Total Consommations intermédiaires</w:t>
            </w:r>
          </w:p>
        </w:tc>
        <w:tc>
          <w:tcPr>
            <w:tcW w:w="1200" w:type="dxa"/>
            <w:tcBorders>
              <w:top w:val="single" w:sz="4" w:space="0" w:color="auto"/>
              <w:left w:val="single" w:sz="4" w:space="0" w:color="auto"/>
              <w:bottom w:val="single" w:sz="4" w:space="0" w:color="auto"/>
              <w:right w:val="single" w:sz="4" w:space="0" w:color="auto"/>
            </w:tcBorders>
            <w:noWrap/>
            <w:vAlign w:val="center"/>
          </w:tcPr>
          <w:p w:rsidR="00D316D0" w:rsidRPr="004F63FF" w:rsidRDefault="00D316D0" w:rsidP="00453718">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313 000</w:t>
            </w:r>
          </w:p>
        </w:tc>
      </w:tr>
    </w:tbl>
    <w:p w:rsidR="00D14739" w:rsidRPr="007F3B2F" w:rsidRDefault="00D14739" w:rsidP="008B32E6">
      <w:pPr>
        <w:rPr>
          <w:rFonts w:ascii="Times New Roman" w:hAnsi="Times New Roman" w:cs="Times New Roman"/>
          <w:b/>
          <w:i/>
          <w:sz w:val="24"/>
          <w:szCs w:val="24"/>
        </w:rPr>
      </w:pPr>
      <w:r>
        <w:rPr>
          <w:rFonts w:ascii="Times New Roman" w:hAnsi="Times New Roman" w:cs="Times New Roman"/>
          <w:i/>
          <w:color w:val="17365D"/>
          <w:sz w:val="24"/>
        </w:rPr>
        <w:t xml:space="preserve">Ce que l’entreprise a acheté à d’autres entreprises (donc biens et services en provenance de l’extérieur) pour obtenir sa production. </w:t>
      </w:r>
    </w:p>
    <w:p w:rsidR="00D316D0" w:rsidRPr="007F3B2F" w:rsidRDefault="00D316D0" w:rsidP="001F5D53">
      <w:pPr>
        <w:spacing w:after="0" w:line="240" w:lineRule="auto"/>
        <w:rPr>
          <w:rFonts w:ascii="Times New Roman" w:hAnsi="Times New Roman" w:cs="Times New Roman"/>
          <w:b/>
          <w:i/>
          <w:sz w:val="24"/>
          <w:szCs w:val="24"/>
        </w:rPr>
      </w:pPr>
      <w:r w:rsidRPr="007F3B2F">
        <w:rPr>
          <w:rFonts w:ascii="Times New Roman" w:hAnsi="Times New Roman" w:cs="Times New Roman"/>
          <w:b/>
          <w:i/>
          <w:sz w:val="24"/>
          <w:szCs w:val="24"/>
        </w:rPr>
        <w:t>3. Pourquoi peut-on dire que JARDINMAGIC a créé de la valeur au cours du processus de production des toboggans ?</w:t>
      </w:r>
    </w:p>
    <w:p w:rsidR="00D316D0" w:rsidRPr="004F63FF" w:rsidRDefault="00D316D0" w:rsidP="00D10BB8">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 xml:space="preserve">Il y a une différence entre la valeur des biens et services consommés pour fabriquer 12 000 toboggans et la valeur des toboggans </w:t>
      </w:r>
      <w:r w:rsidR="00D14739">
        <w:rPr>
          <w:rFonts w:ascii="Times New Roman" w:eastAsia="Times New Roman" w:hAnsi="Times New Roman" w:cs="Times New Roman"/>
          <w:color w:val="FF0000"/>
          <w:sz w:val="24"/>
          <w:szCs w:val="20"/>
          <w:lang w:eastAsia="fr-FR"/>
        </w:rPr>
        <w:t xml:space="preserve">fabriqués et </w:t>
      </w:r>
      <w:r w:rsidRPr="004F63FF">
        <w:rPr>
          <w:rFonts w:ascii="Times New Roman" w:eastAsia="Times New Roman" w:hAnsi="Times New Roman" w:cs="Times New Roman"/>
          <w:color w:val="FF0000"/>
          <w:sz w:val="24"/>
          <w:szCs w:val="20"/>
          <w:lang w:eastAsia="fr-FR"/>
        </w:rPr>
        <w:t>vendus</w:t>
      </w:r>
    </w:p>
    <w:p w:rsidR="00D316D0" w:rsidRPr="001F103B" w:rsidRDefault="00D316D0" w:rsidP="00D10BB8">
      <w:pPr>
        <w:spacing w:after="0"/>
        <w:rPr>
          <w:rFonts w:ascii="Times New Roman" w:hAnsi="Times New Roman" w:cs="Times New Roman"/>
          <w:color w:val="548DD4"/>
          <w:sz w:val="24"/>
          <w:szCs w:val="24"/>
        </w:rPr>
      </w:pPr>
    </w:p>
    <w:p w:rsidR="00D316D0" w:rsidRDefault="00D316D0" w:rsidP="008C7029">
      <w:pPr>
        <w:spacing w:after="0"/>
        <w:rPr>
          <w:rFonts w:ascii="Times New Roman" w:hAnsi="Times New Roman" w:cs="Times New Roman"/>
          <w:sz w:val="24"/>
          <w:szCs w:val="24"/>
        </w:rPr>
      </w:pPr>
      <w:r>
        <w:rPr>
          <w:rFonts w:ascii="Times New Roman" w:hAnsi="Times New Roman" w:cs="Times New Roman"/>
          <w:sz w:val="24"/>
          <w:szCs w:val="24"/>
        </w:rPr>
        <w:t xml:space="preserve">En déduire le montant de la valeur ajoutée par la production des toboggans ? </w:t>
      </w:r>
    </w:p>
    <w:p w:rsidR="00D316D0" w:rsidRPr="004F63FF" w:rsidRDefault="00D316D0" w:rsidP="008C7029">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Valeur ajoutée = Production  -  consommations intermédiaires</w:t>
      </w:r>
    </w:p>
    <w:tbl>
      <w:tblPr>
        <w:tblW w:w="48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00"/>
        <w:gridCol w:w="1200"/>
        <w:gridCol w:w="1200"/>
        <w:gridCol w:w="1200"/>
      </w:tblGrid>
      <w:tr w:rsidR="00D316D0" w:rsidRPr="004F63FF" w:rsidTr="00D14739">
        <w:trPr>
          <w:trHeight w:val="397"/>
        </w:trPr>
        <w:tc>
          <w:tcPr>
            <w:tcW w:w="1200" w:type="dxa"/>
            <w:noWrap/>
            <w:vAlign w:val="center"/>
          </w:tcPr>
          <w:p w:rsidR="00D316D0" w:rsidRPr="004F63FF" w:rsidRDefault="00D14739" w:rsidP="00D14739">
            <w:pPr>
              <w:spacing w:after="0" w:line="240" w:lineRule="auto"/>
              <w:rPr>
                <w:rFonts w:ascii="Times New Roman" w:eastAsia="Times New Roman" w:hAnsi="Times New Roman" w:cs="Times New Roman"/>
                <w:color w:val="FF0000"/>
                <w:sz w:val="24"/>
                <w:szCs w:val="20"/>
                <w:lang w:eastAsia="fr-FR"/>
              </w:rPr>
            </w:pPr>
            <w:r>
              <w:rPr>
                <w:rFonts w:ascii="Times New Roman" w:eastAsia="Times New Roman" w:hAnsi="Times New Roman" w:cs="Times New Roman"/>
                <w:color w:val="FF0000"/>
                <w:sz w:val="24"/>
                <w:szCs w:val="20"/>
                <w:lang w:eastAsia="fr-FR"/>
              </w:rPr>
              <w:t>production</w:t>
            </w:r>
          </w:p>
        </w:tc>
        <w:tc>
          <w:tcPr>
            <w:tcW w:w="1200" w:type="dxa"/>
            <w:noWrap/>
            <w:vAlign w:val="center"/>
          </w:tcPr>
          <w:p w:rsidR="00D316D0" w:rsidRPr="004F63FF" w:rsidRDefault="00D316D0" w:rsidP="00D14739">
            <w:pPr>
              <w:spacing w:after="0" w:line="240" w:lineRule="auto"/>
              <w:jc w:val="right"/>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12</w:t>
            </w:r>
            <w:r w:rsidR="00D14739">
              <w:rPr>
                <w:rFonts w:ascii="Times New Roman" w:eastAsia="Times New Roman" w:hAnsi="Times New Roman" w:cs="Times New Roman"/>
                <w:color w:val="FF0000"/>
                <w:sz w:val="24"/>
                <w:szCs w:val="20"/>
                <w:lang w:eastAsia="fr-FR"/>
              </w:rPr>
              <w:t> </w:t>
            </w:r>
            <w:r w:rsidRPr="004F63FF">
              <w:rPr>
                <w:rFonts w:ascii="Times New Roman" w:eastAsia="Times New Roman" w:hAnsi="Times New Roman" w:cs="Times New Roman"/>
                <w:color w:val="FF0000"/>
                <w:sz w:val="24"/>
                <w:szCs w:val="20"/>
                <w:lang w:eastAsia="fr-FR"/>
              </w:rPr>
              <w:t>000</w:t>
            </w:r>
          </w:p>
        </w:tc>
        <w:tc>
          <w:tcPr>
            <w:tcW w:w="1200" w:type="dxa"/>
            <w:noWrap/>
            <w:vAlign w:val="center"/>
          </w:tcPr>
          <w:p w:rsidR="00D316D0" w:rsidRPr="00D14739" w:rsidRDefault="00D316D0" w:rsidP="00D14739">
            <w:pPr>
              <w:spacing w:after="0" w:line="240" w:lineRule="auto"/>
              <w:jc w:val="center"/>
              <w:rPr>
                <w:rFonts w:ascii="Times New Roman" w:eastAsia="Times New Roman" w:hAnsi="Times New Roman" w:cs="Times New Roman"/>
                <w:color w:val="FF0000"/>
                <w:sz w:val="24"/>
                <w:szCs w:val="20"/>
                <w:lang w:eastAsia="fr-FR"/>
              </w:rPr>
            </w:pPr>
            <w:r w:rsidRPr="00D14739">
              <w:rPr>
                <w:rFonts w:ascii="Times New Roman" w:eastAsia="Times New Roman" w:hAnsi="Times New Roman" w:cs="Times New Roman"/>
                <w:color w:val="FF0000"/>
                <w:sz w:val="24"/>
                <w:szCs w:val="20"/>
                <w:lang w:eastAsia="fr-FR"/>
              </w:rPr>
              <w:t>60</w:t>
            </w:r>
          </w:p>
        </w:tc>
        <w:tc>
          <w:tcPr>
            <w:tcW w:w="1200" w:type="dxa"/>
            <w:noWrap/>
            <w:vAlign w:val="center"/>
          </w:tcPr>
          <w:p w:rsidR="00D316D0" w:rsidRPr="00D14739" w:rsidRDefault="00D316D0" w:rsidP="00D14739">
            <w:pPr>
              <w:spacing w:after="0" w:line="240" w:lineRule="auto"/>
              <w:jc w:val="right"/>
              <w:rPr>
                <w:rFonts w:ascii="Times New Roman" w:eastAsia="Times New Roman" w:hAnsi="Times New Roman" w:cs="Times New Roman"/>
                <w:color w:val="FF0000"/>
                <w:sz w:val="24"/>
                <w:szCs w:val="20"/>
                <w:lang w:eastAsia="fr-FR"/>
              </w:rPr>
            </w:pPr>
            <w:r w:rsidRPr="00D14739">
              <w:rPr>
                <w:rFonts w:ascii="Times New Roman" w:eastAsia="Times New Roman" w:hAnsi="Times New Roman" w:cs="Times New Roman"/>
                <w:color w:val="FF0000"/>
                <w:sz w:val="24"/>
                <w:szCs w:val="20"/>
                <w:lang w:eastAsia="fr-FR"/>
              </w:rPr>
              <w:t>720 000</w:t>
            </w:r>
          </w:p>
        </w:tc>
      </w:tr>
      <w:tr w:rsidR="00D316D0" w:rsidRPr="004F63FF" w:rsidTr="00D14739">
        <w:trPr>
          <w:trHeight w:val="397"/>
        </w:trPr>
        <w:tc>
          <w:tcPr>
            <w:tcW w:w="3600" w:type="dxa"/>
            <w:gridSpan w:val="3"/>
            <w:noWrap/>
            <w:vAlign w:val="center"/>
          </w:tcPr>
          <w:p w:rsidR="00D316D0" w:rsidRPr="004F63FF" w:rsidRDefault="00D316D0" w:rsidP="00D14739">
            <w:pPr>
              <w:spacing w:after="0" w:line="240" w:lineRule="auto"/>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consommations intermédiaires</w:t>
            </w:r>
          </w:p>
        </w:tc>
        <w:tc>
          <w:tcPr>
            <w:tcW w:w="1200" w:type="dxa"/>
            <w:noWrap/>
            <w:vAlign w:val="center"/>
          </w:tcPr>
          <w:p w:rsidR="00D316D0" w:rsidRPr="004F63FF" w:rsidRDefault="001F5D53" w:rsidP="00D14739">
            <w:pPr>
              <w:spacing w:after="0" w:line="240" w:lineRule="auto"/>
              <w:jc w:val="right"/>
              <w:rPr>
                <w:rFonts w:ascii="Times New Roman" w:eastAsia="Times New Roman" w:hAnsi="Times New Roman" w:cs="Times New Roman"/>
                <w:color w:val="FF0000"/>
                <w:sz w:val="24"/>
                <w:szCs w:val="20"/>
                <w:lang w:eastAsia="fr-FR"/>
              </w:rPr>
            </w:pPr>
            <w:r>
              <w:rPr>
                <w:rFonts w:ascii="Times New Roman" w:eastAsia="Times New Roman" w:hAnsi="Times New Roman" w:cs="Times New Roman"/>
                <w:color w:val="FF0000"/>
                <w:sz w:val="24"/>
                <w:szCs w:val="20"/>
                <w:lang w:eastAsia="fr-FR"/>
              </w:rPr>
              <w:t xml:space="preserve">- </w:t>
            </w:r>
            <w:r w:rsidR="00D316D0" w:rsidRPr="004F63FF">
              <w:rPr>
                <w:rFonts w:ascii="Times New Roman" w:eastAsia="Times New Roman" w:hAnsi="Times New Roman" w:cs="Times New Roman"/>
                <w:color w:val="FF0000"/>
                <w:sz w:val="24"/>
                <w:szCs w:val="20"/>
                <w:lang w:eastAsia="fr-FR"/>
              </w:rPr>
              <w:t>313 000</w:t>
            </w:r>
          </w:p>
        </w:tc>
      </w:tr>
      <w:tr w:rsidR="00D316D0" w:rsidRPr="004F63FF" w:rsidTr="001F5D53">
        <w:trPr>
          <w:trHeight w:val="397"/>
        </w:trPr>
        <w:tc>
          <w:tcPr>
            <w:tcW w:w="2400" w:type="dxa"/>
            <w:gridSpan w:val="2"/>
            <w:noWrap/>
            <w:vAlign w:val="center"/>
          </w:tcPr>
          <w:p w:rsidR="00D316D0" w:rsidRPr="001F5D53" w:rsidRDefault="00D316D0" w:rsidP="001F5D53">
            <w:pPr>
              <w:spacing w:after="0" w:line="240" w:lineRule="auto"/>
              <w:jc w:val="right"/>
              <w:rPr>
                <w:rFonts w:ascii="Times New Roman" w:eastAsia="Times New Roman" w:hAnsi="Times New Roman" w:cs="Times New Roman"/>
                <w:b/>
                <w:color w:val="FF0000"/>
                <w:sz w:val="24"/>
                <w:szCs w:val="20"/>
                <w:lang w:eastAsia="fr-FR"/>
              </w:rPr>
            </w:pPr>
            <w:r w:rsidRPr="001F5D53">
              <w:rPr>
                <w:rFonts w:ascii="Times New Roman" w:eastAsia="Times New Roman" w:hAnsi="Times New Roman" w:cs="Times New Roman"/>
                <w:b/>
                <w:color w:val="FF0000"/>
                <w:sz w:val="24"/>
                <w:szCs w:val="20"/>
                <w:lang w:eastAsia="fr-FR"/>
              </w:rPr>
              <w:t>Valeur ajoutée</w:t>
            </w:r>
          </w:p>
        </w:tc>
        <w:tc>
          <w:tcPr>
            <w:tcW w:w="1200" w:type="dxa"/>
            <w:noWrap/>
            <w:vAlign w:val="center"/>
          </w:tcPr>
          <w:p w:rsidR="00D316D0" w:rsidRPr="004F63FF" w:rsidRDefault="00D316D0" w:rsidP="00D14739">
            <w:pPr>
              <w:spacing w:after="0" w:line="240" w:lineRule="auto"/>
              <w:rPr>
                <w:rFonts w:ascii="Times New Roman" w:eastAsia="Times New Roman" w:hAnsi="Times New Roman" w:cs="Times New Roman"/>
                <w:color w:val="FF0000"/>
                <w:sz w:val="24"/>
                <w:szCs w:val="20"/>
                <w:lang w:eastAsia="fr-FR"/>
              </w:rPr>
            </w:pPr>
          </w:p>
        </w:tc>
        <w:tc>
          <w:tcPr>
            <w:tcW w:w="1200" w:type="dxa"/>
            <w:noWrap/>
            <w:vAlign w:val="center"/>
          </w:tcPr>
          <w:p w:rsidR="00D316D0" w:rsidRPr="001F5D53" w:rsidRDefault="00D316D0" w:rsidP="00D14739">
            <w:pPr>
              <w:spacing w:after="0" w:line="240" w:lineRule="auto"/>
              <w:jc w:val="right"/>
              <w:rPr>
                <w:rFonts w:ascii="Times New Roman" w:eastAsia="Times New Roman" w:hAnsi="Times New Roman" w:cs="Times New Roman"/>
                <w:b/>
                <w:color w:val="FF0000"/>
                <w:sz w:val="24"/>
                <w:szCs w:val="20"/>
                <w:lang w:eastAsia="fr-FR"/>
              </w:rPr>
            </w:pPr>
            <w:r w:rsidRPr="001F5D53">
              <w:rPr>
                <w:rFonts w:ascii="Times New Roman" w:eastAsia="Times New Roman" w:hAnsi="Times New Roman" w:cs="Times New Roman"/>
                <w:b/>
                <w:color w:val="FF0000"/>
                <w:sz w:val="24"/>
                <w:szCs w:val="20"/>
                <w:lang w:eastAsia="fr-FR"/>
              </w:rPr>
              <w:t>407 000</w:t>
            </w:r>
          </w:p>
        </w:tc>
      </w:tr>
    </w:tbl>
    <w:p w:rsidR="00D316D0" w:rsidRDefault="001F5D53" w:rsidP="001F5D53">
      <w:pPr>
        <w:spacing w:before="120" w:after="0" w:line="240" w:lineRule="auto"/>
        <w:rPr>
          <w:rFonts w:ascii="Times New Roman" w:hAnsi="Times New Roman" w:cs="Times New Roman"/>
          <w:i/>
          <w:color w:val="17365D"/>
          <w:sz w:val="24"/>
        </w:rPr>
      </w:pPr>
      <w:r>
        <w:rPr>
          <w:rFonts w:ascii="Times New Roman" w:hAnsi="Times New Roman" w:cs="Times New Roman"/>
          <w:i/>
          <w:color w:val="17365D"/>
          <w:sz w:val="24"/>
        </w:rPr>
        <w:t>Valeur que l’entreprise a ajoutée à la production des autres entreprises pour obtenir sa propre production</w:t>
      </w:r>
    </w:p>
    <w:p w:rsidR="001F5D53" w:rsidRDefault="001F5D53" w:rsidP="001F5D53">
      <w:pPr>
        <w:spacing w:before="120" w:after="0" w:line="240" w:lineRule="auto"/>
        <w:rPr>
          <w:rFonts w:ascii="Times New Roman" w:hAnsi="Times New Roman" w:cs="Times New Roman"/>
          <w:sz w:val="24"/>
          <w:szCs w:val="24"/>
        </w:rPr>
      </w:pPr>
    </w:p>
    <w:p w:rsidR="00D316D0" w:rsidRPr="007F3B2F" w:rsidRDefault="00D316D0" w:rsidP="007F3B2F">
      <w:pPr>
        <w:rPr>
          <w:rFonts w:ascii="Times New Roman" w:hAnsi="Times New Roman" w:cs="Times New Roman"/>
          <w:b/>
          <w:i/>
          <w:sz w:val="24"/>
          <w:szCs w:val="24"/>
        </w:rPr>
      </w:pPr>
      <w:r w:rsidRPr="007F3B2F">
        <w:rPr>
          <w:rFonts w:ascii="Times New Roman" w:hAnsi="Times New Roman" w:cs="Times New Roman"/>
          <w:b/>
          <w:i/>
          <w:sz w:val="24"/>
          <w:szCs w:val="24"/>
        </w:rPr>
        <w:t>5. Quel rôle jouent les facteurs de production dans la création de valeur ajoutée ?</w:t>
      </w:r>
    </w:p>
    <w:p w:rsidR="00D316D0" w:rsidRPr="004F63FF" w:rsidRDefault="00D316D0" w:rsidP="008C7029">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Les facteurs de production permettent la production. Ils jouent un rôle dans la création de valeur ajoutée puisqu’ils ajoutent de la valeur aux biens et services que l‘entreprise transforme pour réaliser sa production.</w:t>
      </w:r>
    </w:p>
    <w:p w:rsidR="00D316D0" w:rsidRDefault="00834016">
      <w:pPr>
        <w:rPr>
          <w:sz w:val="28"/>
          <w:szCs w:val="28"/>
        </w:rPr>
      </w:pPr>
      <w:r>
        <w:rPr>
          <w:rFonts w:ascii="Times New Roman" w:hAnsi="Times New Roman" w:cs="Times New Roman"/>
          <w:i/>
          <w:color w:val="17365D"/>
          <w:sz w:val="24"/>
        </w:rPr>
        <w:t xml:space="preserve">L’entreprise crée de la valeur grâce à ses facteurs de production. </w:t>
      </w:r>
    </w:p>
    <w:p w:rsidR="00834016" w:rsidRDefault="00834016">
      <w:pPr>
        <w:rPr>
          <w:sz w:val="28"/>
          <w:szCs w:val="28"/>
        </w:rPr>
      </w:pPr>
    </w:p>
    <w:p w:rsidR="00834016" w:rsidRDefault="00834016">
      <w:pPr>
        <w:rPr>
          <w:rFonts w:ascii="Cambria" w:hAnsi="Cambria" w:cs="Cambria"/>
          <w:b/>
          <w:bCs/>
          <w:color w:val="4F81BD"/>
          <w:sz w:val="28"/>
          <w:szCs w:val="28"/>
        </w:rPr>
      </w:pPr>
    </w:p>
    <w:p w:rsidR="00D316D0" w:rsidRPr="00CD02C0" w:rsidRDefault="00D316D0" w:rsidP="00877659">
      <w:pPr>
        <w:pStyle w:val="Titre2"/>
        <w:jc w:val="both"/>
        <w:rPr>
          <w:rFonts w:cs="Times New Roman"/>
          <w:sz w:val="28"/>
          <w:szCs w:val="28"/>
        </w:rPr>
      </w:pPr>
      <w:r w:rsidRPr="00CD02C0">
        <w:rPr>
          <w:sz w:val="28"/>
          <w:szCs w:val="28"/>
        </w:rPr>
        <w:lastRenderedPageBreak/>
        <w:t>II) Le partage de la valeur ajoutée</w:t>
      </w:r>
      <w:r>
        <w:rPr>
          <w:rFonts w:cs="Times New Roman"/>
          <w:sz w:val="28"/>
          <w:szCs w:val="28"/>
        </w:rPr>
        <w:t> </w:t>
      </w:r>
      <w:r>
        <w:rPr>
          <w:sz w:val="28"/>
          <w:szCs w:val="28"/>
        </w:rPr>
        <w:t>: exemple en 2011</w:t>
      </w:r>
    </w:p>
    <w:p w:rsidR="00D316D0" w:rsidRDefault="00D316D0" w:rsidP="00877659">
      <w:pPr>
        <w:spacing w:after="0"/>
        <w:jc w:val="both"/>
        <w:rPr>
          <w:rFonts w:ascii="Times New Roman" w:hAnsi="Times New Roman" w:cs="Times New Roman"/>
          <w:sz w:val="24"/>
          <w:szCs w:val="24"/>
        </w:rPr>
      </w:pPr>
    </w:p>
    <w:p w:rsidR="00D316D0" w:rsidRDefault="00D316D0" w:rsidP="00877659">
      <w:pPr>
        <w:spacing w:after="0"/>
        <w:jc w:val="both"/>
        <w:rPr>
          <w:rFonts w:ascii="Times New Roman" w:hAnsi="Times New Roman" w:cs="Times New Roman"/>
          <w:sz w:val="24"/>
          <w:szCs w:val="24"/>
        </w:rPr>
      </w:pPr>
      <w:r>
        <w:rPr>
          <w:rFonts w:ascii="Times New Roman" w:hAnsi="Times New Roman" w:cs="Times New Roman"/>
          <w:sz w:val="24"/>
          <w:szCs w:val="24"/>
        </w:rPr>
        <w:t xml:space="preserve">Parallèlement à son </w:t>
      </w:r>
      <w:r w:rsidRPr="006D4DF8">
        <w:rPr>
          <w:rFonts w:ascii="Times New Roman" w:hAnsi="Times New Roman" w:cs="Times New Roman"/>
          <w:b/>
          <w:bCs/>
          <w:sz w:val="24"/>
          <w:szCs w:val="24"/>
        </w:rPr>
        <w:t>activité industrielle</w:t>
      </w:r>
      <w:r>
        <w:rPr>
          <w:rFonts w:ascii="Times New Roman" w:hAnsi="Times New Roman" w:cs="Times New Roman"/>
          <w:sz w:val="24"/>
          <w:szCs w:val="24"/>
        </w:rPr>
        <w:t xml:space="preserve"> de fabrication de mobilier de jardin, JARDINMAGIC exerce une </w:t>
      </w:r>
      <w:r w:rsidRPr="006D4DF8">
        <w:rPr>
          <w:rFonts w:ascii="Times New Roman" w:hAnsi="Times New Roman" w:cs="Times New Roman"/>
          <w:b/>
          <w:bCs/>
          <w:sz w:val="24"/>
          <w:szCs w:val="24"/>
        </w:rPr>
        <w:t>activité commerciale</w:t>
      </w:r>
      <w:r>
        <w:rPr>
          <w:rFonts w:ascii="Times New Roman" w:hAnsi="Times New Roman" w:cs="Times New Roman"/>
          <w:sz w:val="24"/>
          <w:szCs w:val="24"/>
        </w:rPr>
        <w:t xml:space="preserve"> d’achat et revente d’agrès en bois</w:t>
      </w:r>
      <w:r w:rsidR="00277534">
        <w:rPr>
          <w:rFonts w:ascii="Times New Roman" w:hAnsi="Times New Roman" w:cs="Times New Roman"/>
          <w:sz w:val="24"/>
          <w:szCs w:val="24"/>
        </w:rPr>
        <w:t>.</w:t>
      </w:r>
    </w:p>
    <w:p w:rsidR="00D316D0" w:rsidRDefault="00D316D0" w:rsidP="00877659">
      <w:pPr>
        <w:spacing w:after="0"/>
        <w:jc w:val="both"/>
        <w:rPr>
          <w:rFonts w:ascii="Times New Roman" w:hAnsi="Times New Roman" w:cs="Times New Roman"/>
          <w:sz w:val="24"/>
          <w:szCs w:val="24"/>
        </w:rPr>
      </w:pPr>
      <w:r w:rsidRPr="002F1C61">
        <w:rPr>
          <w:rFonts w:ascii="Times New Roman" w:hAnsi="Times New Roman" w:cs="Times New Roman"/>
          <w:sz w:val="24"/>
          <w:szCs w:val="24"/>
        </w:rPr>
        <w:t>A la  fin de l’année</w:t>
      </w:r>
      <w:r>
        <w:rPr>
          <w:rFonts w:ascii="Times New Roman" w:hAnsi="Times New Roman" w:cs="Times New Roman"/>
          <w:sz w:val="24"/>
          <w:szCs w:val="24"/>
        </w:rPr>
        <w:t xml:space="preserve"> 2011</w:t>
      </w:r>
      <w:r w:rsidRPr="002F1C61">
        <w:rPr>
          <w:rFonts w:ascii="Times New Roman" w:hAnsi="Times New Roman" w:cs="Times New Roman"/>
          <w:sz w:val="24"/>
          <w:szCs w:val="24"/>
        </w:rPr>
        <w:t>, le comptable de JARDINMAGIC a</w:t>
      </w:r>
      <w:r>
        <w:rPr>
          <w:rFonts w:ascii="Times New Roman" w:hAnsi="Times New Roman" w:cs="Times New Roman"/>
          <w:sz w:val="24"/>
          <w:szCs w:val="24"/>
        </w:rPr>
        <w:t>vait</w:t>
      </w:r>
      <w:r w:rsidRPr="002F1C61">
        <w:rPr>
          <w:rFonts w:ascii="Times New Roman" w:hAnsi="Times New Roman" w:cs="Times New Roman"/>
          <w:sz w:val="24"/>
          <w:szCs w:val="24"/>
        </w:rPr>
        <w:t xml:space="preserve"> établi le compte de résultat suivant :</w:t>
      </w:r>
    </w:p>
    <w:p w:rsidR="007F3B2F" w:rsidRDefault="007F3B2F" w:rsidP="00877659">
      <w:pPr>
        <w:spacing w:after="0"/>
        <w:jc w:val="both"/>
        <w:rPr>
          <w:rFonts w:ascii="Times New Roman" w:hAnsi="Times New Roman" w:cs="Times New Roman"/>
          <w:sz w:val="24"/>
          <w:szCs w:val="24"/>
        </w:rPr>
      </w:pPr>
    </w:p>
    <w:p w:rsidR="007F3B2F" w:rsidRDefault="000B17D0" w:rsidP="00877659">
      <w:pPr>
        <w:spacing w:after="0"/>
        <w:jc w:val="both"/>
        <w:rPr>
          <w:rFonts w:ascii="Times New Roman" w:hAnsi="Times New Roman" w:cs="Times New Roman"/>
          <w:sz w:val="24"/>
          <w:szCs w:val="24"/>
        </w:rPr>
      </w:pPr>
      <w:r w:rsidRPr="000B17D0">
        <w:rPr>
          <w:noProof/>
          <w:lang w:eastAsia="fr-FR"/>
        </w:rPr>
        <w:pict>
          <v:shape id="_x0000_s1028" type="#_x0000_t202" style="position:absolute;left:0;text-align:left;margin-left:-7.1pt;margin-top:3.4pt;width:83.25pt;height:22.5pt;z-index:251671552">
            <v:textbox>
              <w:txbxContent>
                <w:p w:rsidR="007F67B6" w:rsidRDefault="007F3B2F" w:rsidP="00877659">
                  <w:pPr>
                    <w:jc w:val="center"/>
                  </w:pPr>
                  <w:r>
                    <w:t>Document 1</w:t>
                  </w:r>
                </w:p>
              </w:txbxContent>
            </v:textbox>
          </v:shape>
        </w:pict>
      </w:r>
    </w:p>
    <w:p w:rsidR="00D316D0" w:rsidRDefault="00D316D0" w:rsidP="00877659">
      <w:pPr>
        <w:spacing w:after="0"/>
        <w:jc w:val="center"/>
        <w:rPr>
          <w:rFonts w:ascii="Times New Roman" w:hAnsi="Times New Roman" w:cs="Times New Roman"/>
          <w:b/>
          <w:bCs/>
          <w:sz w:val="24"/>
          <w:szCs w:val="24"/>
        </w:rPr>
      </w:pPr>
      <w:r w:rsidRPr="002F1C61">
        <w:rPr>
          <w:rFonts w:ascii="Times New Roman" w:hAnsi="Times New Roman" w:cs="Times New Roman"/>
          <w:b/>
          <w:bCs/>
          <w:sz w:val="24"/>
          <w:szCs w:val="24"/>
        </w:rPr>
        <w:t xml:space="preserve">Compte de résultat </w:t>
      </w:r>
      <w:r w:rsidR="00277534">
        <w:rPr>
          <w:rFonts w:ascii="Times New Roman" w:hAnsi="Times New Roman" w:cs="Times New Roman"/>
          <w:b/>
          <w:bCs/>
          <w:sz w:val="24"/>
          <w:szCs w:val="24"/>
        </w:rPr>
        <w:t>pour l’année 2011</w:t>
      </w: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8"/>
        <w:gridCol w:w="1345"/>
        <w:gridCol w:w="3545"/>
        <w:gridCol w:w="1276"/>
      </w:tblGrid>
      <w:tr w:rsidR="00D316D0" w:rsidRPr="000916CE" w:rsidTr="000916CE">
        <w:tc>
          <w:tcPr>
            <w:tcW w:w="3758" w:type="dxa"/>
            <w:vAlign w:val="center"/>
          </w:tcPr>
          <w:p w:rsidR="00D316D0" w:rsidRPr="000916CE" w:rsidRDefault="00D316D0" w:rsidP="000916CE">
            <w:pPr>
              <w:spacing w:after="0"/>
              <w:jc w:val="center"/>
              <w:rPr>
                <w:rFonts w:ascii="Times New Roman" w:hAnsi="Times New Roman" w:cs="Times New Roman"/>
                <w:b/>
              </w:rPr>
            </w:pPr>
            <w:r w:rsidRPr="000916CE">
              <w:rPr>
                <w:rFonts w:ascii="Times New Roman" w:hAnsi="Times New Roman" w:cs="Times New Roman"/>
                <w:b/>
              </w:rPr>
              <w:t>Charges</w:t>
            </w:r>
          </w:p>
        </w:tc>
        <w:tc>
          <w:tcPr>
            <w:tcW w:w="1345" w:type="dxa"/>
            <w:vAlign w:val="center"/>
          </w:tcPr>
          <w:p w:rsidR="00D316D0" w:rsidRPr="000916CE" w:rsidRDefault="00D316D0" w:rsidP="000916CE">
            <w:pPr>
              <w:spacing w:after="0"/>
              <w:jc w:val="center"/>
              <w:rPr>
                <w:rFonts w:ascii="Times New Roman" w:hAnsi="Times New Roman" w:cs="Times New Roman"/>
                <w:b/>
                <w:color w:val="00B050"/>
              </w:rPr>
            </w:pPr>
            <w:r w:rsidRPr="000916CE">
              <w:rPr>
                <w:rFonts w:ascii="Times New Roman" w:hAnsi="Times New Roman" w:cs="Times New Roman"/>
                <w:b/>
              </w:rPr>
              <w:t>2011</w:t>
            </w:r>
          </w:p>
        </w:tc>
        <w:tc>
          <w:tcPr>
            <w:tcW w:w="3545" w:type="dxa"/>
            <w:vAlign w:val="center"/>
          </w:tcPr>
          <w:p w:rsidR="00D316D0" w:rsidRPr="000916CE" w:rsidRDefault="00D316D0" w:rsidP="000916CE">
            <w:pPr>
              <w:spacing w:after="0"/>
              <w:jc w:val="center"/>
              <w:rPr>
                <w:rFonts w:ascii="Times New Roman" w:hAnsi="Times New Roman" w:cs="Times New Roman"/>
                <w:b/>
              </w:rPr>
            </w:pPr>
            <w:r w:rsidRPr="000916CE">
              <w:rPr>
                <w:rFonts w:ascii="Times New Roman" w:hAnsi="Times New Roman" w:cs="Times New Roman"/>
                <w:b/>
              </w:rPr>
              <w:t>Produits</w:t>
            </w:r>
          </w:p>
        </w:tc>
        <w:tc>
          <w:tcPr>
            <w:tcW w:w="1276" w:type="dxa"/>
            <w:vAlign w:val="center"/>
          </w:tcPr>
          <w:p w:rsidR="00D316D0" w:rsidRPr="000916CE" w:rsidRDefault="00D316D0" w:rsidP="000916CE">
            <w:pPr>
              <w:spacing w:after="0"/>
              <w:jc w:val="center"/>
              <w:rPr>
                <w:rFonts w:ascii="Times New Roman" w:hAnsi="Times New Roman" w:cs="Times New Roman"/>
                <w:b/>
                <w:color w:val="00B050"/>
              </w:rPr>
            </w:pPr>
            <w:r w:rsidRPr="000916CE">
              <w:rPr>
                <w:rFonts w:ascii="Times New Roman" w:hAnsi="Times New Roman" w:cs="Times New Roman"/>
                <w:b/>
              </w:rPr>
              <w:t>2011</w:t>
            </w:r>
          </w:p>
        </w:tc>
      </w:tr>
      <w:tr w:rsidR="00D316D0" w:rsidRPr="00B86DBA" w:rsidTr="00277534">
        <w:trPr>
          <w:trHeight w:val="6863"/>
        </w:trPr>
        <w:tc>
          <w:tcPr>
            <w:tcW w:w="3758" w:type="dxa"/>
          </w:tcPr>
          <w:p w:rsidR="00D316D0" w:rsidRPr="00B86DBA" w:rsidRDefault="00D316D0" w:rsidP="00082CF5">
            <w:pPr>
              <w:spacing w:after="0"/>
              <w:ind w:left="-142"/>
              <w:rPr>
                <w:rFonts w:ascii="Times New Roman" w:hAnsi="Times New Roman" w:cs="Times New Roman"/>
                <w:b/>
                <w:bCs/>
              </w:rPr>
            </w:pPr>
            <w:r w:rsidRPr="00B86DBA">
              <w:rPr>
                <w:rFonts w:ascii="Times New Roman" w:hAnsi="Times New Roman" w:cs="Times New Roman"/>
                <w:b/>
                <w:bCs/>
              </w:rPr>
              <w:t xml:space="preserve"> Charges  d’exploitation</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Achats de marchandises</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Achats de matières premières</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Autres achats de biens et services… </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 xml:space="preserve">Impôts, taxes et versements .assimilés </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Salaires et traitements</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Charges sociales</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Dotations aux amortissements</w:t>
            </w:r>
          </w:p>
          <w:p w:rsidR="00D316D0" w:rsidRPr="00B86DBA" w:rsidRDefault="00D316D0" w:rsidP="00082CF5">
            <w:pPr>
              <w:spacing w:after="0"/>
              <w:rPr>
                <w:rFonts w:ascii="Times New Roman" w:hAnsi="Times New Roman" w:cs="Times New Roman"/>
                <w:b/>
                <w:bCs/>
              </w:rPr>
            </w:pP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Sous-total 1</w:t>
            </w:r>
          </w:p>
          <w:p w:rsidR="00277534" w:rsidRPr="00B86DBA" w:rsidRDefault="00277534" w:rsidP="00082CF5">
            <w:pPr>
              <w:spacing w:after="0"/>
              <w:rPr>
                <w:rFonts w:ascii="Times New Roman" w:hAnsi="Times New Roman" w:cs="Times New Roman"/>
                <w:b/>
                <w:bCs/>
              </w:rPr>
            </w:pP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Charges financières</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Intérêts et charges assimilés</w:t>
            </w: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Sous-total  2</w:t>
            </w:r>
          </w:p>
          <w:p w:rsidR="00D316D0" w:rsidRPr="00B86DBA" w:rsidRDefault="00D316D0" w:rsidP="00082CF5">
            <w:pPr>
              <w:spacing w:after="0"/>
              <w:rPr>
                <w:rFonts w:ascii="Times New Roman" w:hAnsi="Times New Roman" w:cs="Times New Roman"/>
              </w:rPr>
            </w:pPr>
          </w:p>
          <w:p w:rsidR="00D316D0" w:rsidRPr="00277534" w:rsidRDefault="00D316D0" w:rsidP="00082CF5">
            <w:pPr>
              <w:spacing w:after="0"/>
              <w:rPr>
                <w:rFonts w:ascii="Times New Roman" w:hAnsi="Times New Roman" w:cs="Times New Roman"/>
                <w:b/>
              </w:rPr>
            </w:pPr>
            <w:r w:rsidRPr="00277534">
              <w:rPr>
                <w:rFonts w:ascii="Times New Roman" w:hAnsi="Times New Roman" w:cs="Times New Roman"/>
                <w:b/>
              </w:rPr>
              <w:t>Charges exceptionnelles</w:t>
            </w: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Sous total 3</w:t>
            </w:r>
          </w:p>
          <w:p w:rsidR="00D316D0" w:rsidRPr="00B86DBA" w:rsidRDefault="00D316D0" w:rsidP="00082CF5">
            <w:pPr>
              <w:spacing w:after="0"/>
              <w:rPr>
                <w:rFonts w:ascii="Times New Roman" w:hAnsi="Times New Roman" w:cs="Times New Roman"/>
              </w:rPr>
            </w:pP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Impôts sur les bénéfices</w:t>
            </w:r>
            <w:r w:rsidR="00277534">
              <w:rPr>
                <w:rFonts w:ascii="Times New Roman" w:hAnsi="Times New Roman" w:cs="Times New Roman"/>
              </w:rPr>
              <w:t xml:space="preserve"> </w:t>
            </w:r>
            <w:r w:rsidR="00277534" w:rsidRPr="00277534">
              <w:rPr>
                <w:rFonts w:ascii="Times New Roman" w:hAnsi="Times New Roman" w:cs="Times New Roman"/>
                <w:b/>
              </w:rPr>
              <w:t>4</w:t>
            </w:r>
          </w:p>
          <w:p w:rsidR="00D316D0" w:rsidRPr="00B86DBA" w:rsidRDefault="000B17D0" w:rsidP="00082CF5">
            <w:pPr>
              <w:spacing w:after="0"/>
              <w:rPr>
                <w:rFonts w:ascii="Times New Roman" w:hAnsi="Times New Roman" w:cs="Times New Roman"/>
              </w:rPr>
            </w:pPr>
            <w:r>
              <w:rPr>
                <w:rFonts w:ascii="Times New Roman" w:hAnsi="Times New Roman" w:cs="Times New Roman"/>
                <w:noProof/>
                <w:lang w:eastAsia="fr-FR"/>
              </w:rPr>
              <w:pict>
                <v:shapetype id="_x0000_t32" coordsize="21600,21600" o:spt="32" o:oned="t" path="m,l21600,21600e" filled="f">
                  <v:path arrowok="t" fillok="f" o:connecttype="none"/>
                  <o:lock v:ext="edit" shapetype="t"/>
                </v:shapetype>
                <v:shape id="_x0000_s1101" type="#_x0000_t32" style="position:absolute;margin-left:-6.1pt;margin-top:8.45pt;width:495.75pt;height:0;z-index:251684864" o:connectortype="straight"/>
              </w:pict>
            </w:r>
          </w:p>
          <w:p w:rsidR="00D316D0" w:rsidRPr="00B86DBA" w:rsidRDefault="00277534" w:rsidP="00277534">
            <w:pPr>
              <w:spacing w:after="0"/>
              <w:jc w:val="right"/>
              <w:rPr>
                <w:rFonts w:ascii="Times New Roman" w:hAnsi="Times New Roman" w:cs="Times New Roman"/>
                <w:b/>
                <w:bCs/>
              </w:rPr>
            </w:pPr>
            <w:r>
              <w:rPr>
                <w:rFonts w:ascii="Times New Roman" w:hAnsi="Times New Roman" w:cs="Times New Roman"/>
                <w:b/>
                <w:bCs/>
              </w:rPr>
              <w:t>T</w:t>
            </w:r>
            <w:r w:rsidR="00D316D0" w:rsidRPr="00B86DBA">
              <w:rPr>
                <w:rFonts w:ascii="Times New Roman" w:hAnsi="Times New Roman" w:cs="Times New Roman"/>
                <w:b/>
                <w:bCs/>
              </w:rPr>
              <w:t>otal des charges (1+2+3</w:t>
            </w:r>
            <w:r>
              <w:rPr>
                <w:rFonts w:ascii="Times New Roman" w:hAnsi="Times New Roman" w:cs="Times New Roman"/>
                <w:b/>
                <w:bCs/>
              </w:rPr>
              <w:t>+4</w:t>
            </w:r>
            <w:r w:rsidR="00D316D0" w:rsidRPr="00B86DBA">
              <w:rPr>
                <w:rFonts w:ascii="Times New Roman" w:hAnsi="Times New Roman" w:cs="Times New Roman"/>
                <w:b/>
                <w:bCs/>
              </w:rPr>
              <w:t>)</w:t>
            </w:r>
          </w:p>
          <w:p w:rsidR="00D316D0" w:rsidRPr="00B86DBA" w:rsidRDefault="00D316D0" w:rsidP="00082CF5">
            <w:pPr>
              <w:spacing w:after="0"/>
              <w:rPr>
                <w:rFonts w:ascii="Times New Roman" w:hAnsi="Times New Roman" w:cs="Times New Roman"/>
              </w:rPr>
            </w:pP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 xml:space="preserve">Solde créditeur : bénéfice  </w:t>
            </w:r>
            <w:r>
              <w:rPr>
                <w:rFonts w:ascii="Times New Roman" w:hAnsi="Times New Roman" w:cs="Times New Roman"/>
                <w:b/>
                <w:bCs/>
                <w:color w:val="000000"/>
                <w:lang w:eastAsia="fr-FR"/>
              </w:rPr>
              <w:t>(*)</w:t>
            </w:r>
          </w:p>
        </w:tc>
        <w:tc>
          <w:tcPr>
            <w:tcW w:w="1345" w:type="dxa"/>
          </w:tcPr>
          <w:p w:rsidR="00D316D0" w:rsidRPr="00B86DBA" w:rsidRDefault="00D316D0" w:rsidP="00082CF5">
            <w:pPr>
              <w:spacing w:after="0"/>
              <w:jc w:val="right"/>
              <w:rPr>
                <w:rFonts w:ascii="Times New Roman" w:hAnsi="Times New Roman" w:cs="Times New Roman"/>
              </w:rPr>
            </w:pP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948 000</w:t>
            </w: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1 300 000</w:t>
            </w: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1 152 000</w:t>
            </w: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68 000</w:t>
            </w: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651 000</w:t>
            </w: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434 000</w:t>
            </w: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224 000</w:t>
            </w:r>
          </w:p>
          <w:p w:rsidR="00D316D0" w:rsidRPr="00B86DBA" w:rsidRDefault="000B17D0" w:rsidP="00082CF5">
            <w:pPr>
              <w:spacing w:after="0"/>
              <w:jc w:val="right"/>
              <w:rPr>
                <w:rFonts w:ascii="Times New Roman" w:hAnsi="Times New Roman" w:cs="Times New Roman"/>
                <w:b/>
                <w:bCs/>
              </w:rPr>
            </w:pPr>
            <w:r>
              <w:rPr>
                <w:rFonts w:ascii="Times New Roman" w:hAnsi="Times New Roman" w:cs="Times New Roman"/>
                <w:b/>
                <w:bCs/>
                <w:noProof/>
                <w:lang w:eastAsia="fr-FR"/>
              </w:rPr>
              <w:pict>
                <v:shape id="_x0000_s1096" type="#_x0000_t32" style="position:absolute;left:0;text-align:left;margin-left:-5.75pt;margin-top:10.25pt;width:67.5pt;height:0;z-index:251679744" o:connectortype="straight"/>
              </w:pict>
            </w:r>
          </w:p>
          <w:p w:rsidR="00D316D0" w:rsidRPr="00277534" w:rsidRDefault="00D316D0" w:rsidP="00277534">
            <w:pPr>
              <w:spacing w:after="0"/>
              <w:jc w:val="right"/>
              <w:rPr>
                <w:rFonts w:ascii="Times New Roman" w:hAnsi="Times New Roman" w:cs="Times New Roman"/>
                <w:b/>
                <w:bCs/>
              </w:rPr>
            </w:pPr>
            <w:r w:rsidRPr="00B86DBA">
              <w:rPr>
                <w:rFonts w:ascii="Times New Roman" w:hAnsi="Times New Roman" w:cs="Times New Roman"/>
                <w:b/>
                <w:bCs/>
              </w:rPr>
              <w:t>4 777 000</w:t>
            </w:r>
          </w:p>
          <w:p w:rsidR="00D316D0" w:rsidRPr="00B86DBA" w:rsidRDefault="00D316D0" w:rsidP="00082CF5">
            <w:pPr>
              <w:spacing w:after="0"/>
              <w:jc w:val="right"/>
              <w:rPr>
                <w:rFonts w:ascii="Times New Roman" w:hAnsi="Times New Roman" w:cs="Times New Roman"/>
              </w:rPr>
            </w:pP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98 000</w:t>
            </w:r>
          </w:p>
          <w:p w:rsidR="00D316D0" w:rsidRPr="00B86DBA" w:rsidRDefault="000B17D0" w:rsidP="00082CF5">
            <w:pPr>
              <w:spacing w:after="0"/>
              <w:jc w:val="right"/>
              <w:rPr>
                <w:rFonts w:ascii="Times New Roman" w:hAnsi="Times New Roman" w:cs="Times New Roman"/>
              </w:rPr>
            </w:pPr>
            <w:r>
              <w:rPr>
                <w:rFonts w:ascii="Times New Roman" w:hAnsi="Times New Roman" w:cs="Times New Roman"/>
                <w:noProof/>
                <w:lang w:eastAsia="fr-FR"/>
              </w:rPr>
              <w:pict>
                <v:shape id="_x0000_s1097" type="#_x0000_t32" style="position:absolute;left:0;text-align:left;margin-left:-5.75pt;margin-top:12.05pt;width:67.5pt;height:0;z-index:251680768" o:connectortype="straight"/>
              </w:pict>
            </w:r>
          </w:p>
          <w:p w:rsidR="00D316D0" w:rsidRPr="00B86DBA" w:rsidRDefault="00D316D0" w:rsidP="00082CF5">
            <w:pPr>
              <w:spacing w:after="0"/>
              <w:jc w:val="right"/>
              <w:rPr>
                <w:rFonts w:ascii="Times New Roman" w:hAnsi="Times New Roman" w:cs="Times New Roman"/>
                <w:b/>
                <w:bCs/>
              </w:rPr>
            </w:pPr>
            <w:r w:rsidRPr="00B86DBA">
              <w:rPr>
                <w:rFonts w:ascii="Times New Roman" w:hAnsi="Times New Roman" w:cs="Times New Roman"/>
                <w:b/>
                <w:bCs/>
              </w:rPr>
              <w:t>98 000</w:t>
            </w:r>
          </w:p>
          <w:p w:rsidR="00D316D0" w:rsidRPr="00B86DBA" w:rsidRDefault="00D316D0" w:rsidP="00082CF5">
            <w:pPr>
              <w:spacing w:after="0"/>
              <w:jc w:val="right"/>
              <w:rPr>
                <w:rFonts w:ascii="Times New Roman" w:hAnsi="Times New Roman" w:cs="Times New Roman"/>
              </w:rPr>
            </w:pPr>
          </w:p>
          <w:p w:rsidR="00D316D0" w:rsidRPr="00B86DBA" w:rsidRDefault="000B17D0" w:rsidP="00277534">
            <w:pPr>
              <w:spacing w:after="0"/>
              <w:jc w:val="right"/>
              <w:rPr>
                <w:rFonts w:ascii="Times New Roman" w:hAnsi="Times New Roman" w:cs="Times New Roman"/>
              </w:rPr>
            </w:pPr>
            <w:r>
              <w:rPr>
                <w:rFonts w:ascii="Times New Roman" w:hAnsi="Times New Roman" w:cs="Times New Roman"/>
                <w:noProof/>
                <w:lang w:eastAsia="fr-FR"/>
              </w:rPr>
              <w:pict>
                <v:shape id="_x0000_s1099" type="#_x0000_t32" style="position:absolute;left:0;text-align:left;margin-left:-5.75pt;margin-top:13.4pt;width:67.5pt;height:0;z-index:251682816" o:connectortype="straight"/>
              </w:pict>
            </w:r>
            <w:r w:rsidR="00D316D0" w:rsidRPr="00B86DBA">
              <w:rPr>
                <w:rFonts w:ascii="Times New Roman" w:hAnsi="Times New Roman" w:cs="Times New Roman"/>
              </w:rPr>
              <w:t>0</w:t>
            </w:r>
          </w:p>
          <w:p w:rsidR="00D316D0" w:rsidRPr="00B86DBA" w:rsidRDefault="00D316D0" w:rsidP="00082CF5">
            <w:pPr>
              <w:spacing w:after="0"/>
              <w:jc w:val="right"/>
              <w:rPr>
                <w:rFonts w:ascii="Times New Roman" w:hAnsi="Times New Roman" w:cs="Times New Roman"/>
                <w:b/>
                <w:bCs/>
              </w:rPr>
            </w:pPr>
            <w:r w:rsidRPr="00B86DBA">
              <w:rPr>
                <w:rFonts w:ascii="Times New Roman" w:hAnsi="Times New Roman" w:cs="Times New Roman"/>
                <w:b/>
                <w:bCs/>
              </w:rPr>
              <w:t>0</w:t>
            </w:r>
          </w:p>
          <w:p w:rsidR="00D316D0" w:rsidRPr="00B86DBA" w:rsidRDefault="00D316D0" w:rsidP="00082CF5">
            <w:pPr>
              <w:spacing w:after="0"/>
              <w:jc w:val="right"/>
              <w:rPr>
                <w:rFonts w:ascii="Times New Roman" w:hAnsi="Times New Roman" w:cs="Times New Roman"/>
              </w:rPr>
            </w:pP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80 660</w:t>
            </w:r>
          </w:p>
          <w:p w:rsidR="00D316D0" w:rsidRPr="00B86DBA" w:rsidRDefault="00D316D0" w:rsidP="00082CF5">
            <w:pPr>
              <w:spacing w:after="0"/>
              <w:jc w:val="right"/>
              <w:rPr>
                <w:rFonts w:ascii="Times New Roman" w:hAnsi="Times New Roman" w:cs="Times New Roman"/>
              </w:rPr>
            </w:pPr>
          </w:p>
          <w:p w:rsidR="00D316D0" w:rsidRPr="00B86DBA" w:rsidRDefault="00D316D0" w:rsidP="00082CF5">
            <w:pPr>
              <w:spacing w:after="0"/>
              <w:jc w:val="right"/>
              <w:rPr>
                <w:rFonts w:ascii="Times New Roman" w:hAnsi="Times New Roman" w:cs="Times New Roman"/>
                <w:b/>
                <w:bCs/>
              </w:rPr>
            </w:pPr>
            <w:r w:rsidRPr="00B86DBA">
              <w:rPr>
                <w:rFonts w:ascii="Times New Roman" w:hAnsi="Times New Roman" w:cs="Times New Roman"/>
                <w:b/>
                <w:bCs/>
              </w:rPr>
              <w:t>4 955 660</w:t>
            </w:r>
          </w:p>
          <w:p w:rsidR="00D316D0" w:rsidRPr="00B86DBA" w:rsidRDefault="00D316D0" w:rsidP="00082CF5">
            <w:pPr>
              <w:spacing w:after="0"/>
              <w:jc w:val="right"/>
              <w:rPr>
                <w:rFonts w:ascii="Times New Roman" w:hAnsi="Times New Roman" w:cs="Times New Roman"/>
              </w:rPr>
            </w:pP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161 340</w:t>
            </w:r>
          </w:p>
        </w:tc>
        <w:tc>
          <w:tcPr>
            <w:tcW w:w="3545" w:type="dxa"/>
          </w:tcPr>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Produits d’exploitation</w:t>
            </w: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Ventes de marchandises</w:t>
            </w: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rPr>
              <w:t>Production vendue</w:t>
            </w:r>
          </w:p>
          <w:p w:rsidR="00D316D0" w:rsidRPr="00B86DBA" w:rsidRDefault="00D316D0" w:rsidP="00082CF5">
            <w:pPr>
              <w:spacing w:after="0"/>
              <w:rPr>
                <w:rFonts w:ascii="Times New Roman" w:hAnsi="Times New Roman" w:cs="Times New Roman"/>
              </w:rPr>
            </w:pPr>
          </w:p>
          <w:p w:rsidR="00D316D0" w:rsidRPr="00B86DBA" w:rsidRDefault="00D316D0" w:rsidP="00082CF5">
            <w:pPr>
              <w:spacing w:after="0"/>
              <w:rPr>
                <w:rFonts w:ascii="Times New Roman" w:hAnsi="Times New Roman" w:cs="Times New Roman"/>
                <w:b/>
                <w:bCs/>
              </w:rPr>
            </w:pPr>
          </w:p>
          <w:p w:rsidR="00D316D0" w:rsidRPr="00B86DBA" w:rsidRDefault="00D316D0" w:rsidP="00082CF5">
            <w:pPr>
              <w:spacing w:after="0"/>
              <w:rPr>
                <w:rFonts w:ascii="Times New Roman" w:hAnsi="Times New Roman" w:cs="Times New Roman"/>
                <w:b/>
                <w:bCs/>
              </w:rPr>
            </w:pPr>
          </w:p>
          <w:p w:rsidR="00D316D0" w:rsidRDefault="00D316D0" w:rsidP="00082CF5">
            <w:pPr>
              <w:spacing w:after="0"/>
              <w:rPr>
                <w:rFonts w:ascii="Times New Roman" w:hAnsi="Times New Roman" w:cs="Times New Roman"/>
                <w:b/>
                <w:bCs/>
              </w:rPr>
            </w:pPr>
          </w:p>
          <w:p w:rsidR="00277534" w:rsidRPr="00B86DBA" w:rsidRDefault="00277534" w:rsidP="00082CF5">
            <w:pPr>
              <w:spacing w:after="0"/>
              <w:rPr>
                <w:rFonts w:ascii="Times New Roman" w:hAnsi="Times New Roman" w:cs="Times New Roman"/>
                <w:b/>
                <w:bCs/>
              </w:rPr>
            </w:pPr>
          </w:p>
          <w:p w:rsidR="00D316D0" w:rsidRPr="00B86DBA" w:rsidRDefault="00D316D0" w:rsidP="00082CF5">
            <w:pPr>
              <w:spacing w:after="0"/>
              <w:rPr>
                <w:rFonts w:ascii="Times New Roman" w:hAnsi="Times New Roman" w:cs="Times New Roman"/>
                <w:b/>
                <w:bCs/>
              </w:rPr>
            </w:pP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Sous-total 1</w:t>
            </w:r>
          </w:p>
          <w:p w:rsidR="00D316D0" w:rsidRPr="00B86DBA" w:rsidRDefault="00D316D0" w:rsidP="00082CF5">
            <w:pPr>
              <w:spacing w:after="0"/>
              <w:rPr>
                <w:rFonts w:ascii="Times New Roman" w:hAnsi="Times New Roman" w:cs="Times New Roman"/>
              </w:rPr>
            </w:pP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Produits financiers</w:t>
            </w:r>
          </w:p>
          <w:p w:rsidR="00D316D0" w:rsidRPr="00277534" w:rsidRDefault="00D316D0" w:rsidP="00082CF5">
            <w:pPr>
              <w:spacing w:after="0"/>
              <w:rPr>
                <w:rFonts w:ascii="Times New Roman" w:hAnsi="Times New Roman" w:cs="Times New Roman"/>
                <w:b/>
                <w:bCs/>
              </w:rPr>
            </w:pPr>
            <w:r w:rsidRPr="00B86DBA">
              <w:rPr>
                <w:rFonts w:ascii="Times New Roman" w:hAnsi="Times New Roman" w:cs="Times New Roman"/>
              </w:rPr>
              <w:t>Autres intérêts et produits assimilés</w:t>
            </w:r>
            <w:r w:rsidRPr="00B86DBA">
              <w:rPr>
                <w:rFonts w:ascii="Times New Roman" w:hAnsi="Times New Roman" w:cs="Times New Roman"/>
                <w:b/>
                <w:bCs/>
              </w:rPr>
              <w:t>.</w:t>
            </w: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Sous-total 2</w:t>
            </w:r>
          </w:p>
          <w:p w:rsidR="00D316D0" w:rsidRPr="00B86DBA" w:rsidRDefault="00D316D0" w:rsidP="00082CF5">
            <w:pPr>
              <w:spacing w:after="0"/>
              <w:rPr>
                <w:rFonts w:ascii="Times New Roman" w:hAnsi="Times New Roman" w:cs="Times New Roman"/>
              </w:rPr>
            </w:pPr>
          </w:p>
          <w:p w:rsidR="00D316D0" w:rsidRPr="00277534" w:rsidRDefault="00D316D0" w:rsidP="00082CF5">
            <w:pPr>
              <w:spacing w:after="0"/>
              <w:rPr>
                <w:rFonts w:ascii="Times New Roman" w:hAnsi="Times New Roman" w:cs="Times New Roman"/>
                <w:b/>
              </w:rPr>
            </w:pPr>
            <w:r w:rsidRPr="00277534">
              <w:rPr>
                <w:rFonts w:ascii="Times New Roman" w:hAnsi="Times New Roman" w:cs="Times New Roman"/>
                <w:b/>
              </w:rPr>
              <w:t>Produits exceptionnels</w:t>
            </w:r>
          </w:p>
          <w:p w:rsidR="00D316D0" w:rsidRPr="00B86DBA" w:rsidRDefault="00D316D0" w:rsidP="00082CF5">
            <w:pPr>
              <w:spacing w:after="0"/>
              <w:rPr>
                <w:rFonts w:ascii="Times New Roman" w:hAnsi="Times New Roman" w:cs="Times New Roman"/>
                <w:b/>
                <w:bCs/>
              </w:rPr>
            </w:pPr>
            <w:r w:rsidRPr="00B86DBA">
              <w:rPr>
                <w:rFonts w:ascii="Times New Roman" w:hAnsi="Times New Roman" w:cs="Times New Roman"/>
                <w:b/>
                <w:bCs/>
              </w:rPr>
              <w:t>Sous-total 3</w:t>
            </w:r>
          </w:p>
          <w:p w:rsidR="00D316D0" w:rsidRPr="00B86DBA" w:rsidRDefault="00D316D0" w:rsidP="00082CF5">
            <w:pPr>
              <w:spacing w:after="0"/>
              <w:rPr>
                <w:rFonts w:ascii="Times New Roman" w:hAnsi="Times New Roman" w:cs="Times New Roman"/>
              </w:rPr>
            </w:pPr>
          </w:p>
          <w:p w:rsidR="00D316D0" w:rsidRPr="00B86DBA" w:rsidRDefault="00D316D0" w:rsidP="00082CF5">
            <w:pPr>
              <w:spacing w:after="0"/>
              <w:rPr>
                <w:rFonts w:ascii="Times New Roman" w:hAnsi="Times New Roman" w:cs="Times New Roman"/>
                <w:b/>
                <w:bCs/>
              </w:rPr>
            </w:pPr>
          </w:p>
          <w:p w:rsidR="00D316D0" w:rsidRPr="00B86DBA" w:rsidRDefault="00D316D0" w:rsidP="00082CF5">
            <w:pPr>
              <w:spacing w:after="0"/>
              <w:rPr>
                <w:rFonts w:ascii="Times New Roman" w:hAnsi="Times New Roman" w:cs="Times New Roman"/>
                <w:b/>
                <w:bCs/>
              </w:rPr>
            </w:pPr>
          </w:p>
          <w:p w:rsidR="00D316D0" w:rsidRPr="00B86DBA" w:rsidRDefault="00277534" w:rsidP="00277534">
            <w:pPr>
              <w:spacing w:after="0"/>
              <w:jc w:val="right"/>
              <w:rPr>
                <w:rFonts w:ascii="Times New Roman" w:hAnsi="Times New Roman" w:cs="Times New Roman"/>
                <w:b/>
                <w:bCs/>
              </w:rPr>
            </w:pPr>
            <w:r>
              <w:rPr>
                <w:rFonts w:ascii="Times New Roman" w:hAnsi="Times New Roman" w:cs="Times New Roman"/>
                <w:b/>
                <w:bCs/>
              </w:rPr>
              <w:t>T</w:t>
            </w:r>
            <w:r w:rsidR="00D316D0" w:rsidRPr="00B86DBA">
              <w:rPr>
                <w:rFonts w:ascii="Times New Roman" w:hAnsi="Times New Roman" w:cs="Times New Roman"/>
                <w:b/>
                <w:bCs/>
              </w:rPr>
              <w:t>otal des produits (1+2+3)</w:t>
            </w:r>
          </w:p>
          <w:p w:rsidR="00D316D0" w:rsidRPr="00B86DBA" w:rsidRDefault="00D316D0" w:rsidP="00082CF5">
            <w:pPr>
              <w:spacing w:after="0"/>
              <w:rPr>
                <w:rFonts w:ascii="Times New Roman" w:hAnsi="Times New Roman" w:cs="Times New Roman"/>
              </w:rPr>
            </w:pPr>
          </w:p>
          <w:p w:rsidR="00D316D0" w:rsidRPr="00B86DBA" w:rsidRDefault="00D316D0" w:rsidP="00082CF5">
            <w:pPr>
              <w:spacing w:after="0"/>
              <w:rPr>
                <w:rFonts w:ascii="Times New Roman" w:hAnsi="Times New Roman" w:cs="Times New Roman"/>
              </w:rPr>
            </w:pPr>
            <w:r w:rsidRPr="00B86DBA">
              <w:rPr>
                <w:rFonts w:ascii="Times New Roman" w:hAnsi="Times New Roman" w:cs="Times New Roman"/>
              </w:rPr>
              <w:t>Solde débiteur : perte</w:t>
            </w:r>
          </w:p>
        </w:tc>
        <w:tc>
          <w:tcPr>
            <w:tcW w:w="1276" w:type="dxa"/>
          </w:tcPr>
          <w:p w:rsidR="00D316D0" w:rsidRPr="00B86DBA" w:rsidRDefault="00D316D0" w:rsidP="000916CE">
            <w:pPr>
              <w:spacing w:after="0"/>
              <w:rPr>
                <w:rFonts w:ascii="Times New Roman" w:hAnsi="Times New Roman" w:cs="Times New Roman"/>
              </w:rPr>
            </w:pP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1 145 900</w:t>
            </w:r>
          </w:p>
          <w:p w:rsidR="00D316D0" w:rsidRPr="00B86DBA" w:rsidRDefault="00D316D0" w:rsidP="00082CF5">
            <w:pPr>
              <w:spacing w:after="0"/>
              <w:jc w:val="right"/>
              <w:rPr>
                <w:rFonts w:ascii="Times New Roman" w:hAnsi="Times New Roman" w:cs="Times New Roman"/>
              </w:rPr>
            </w:pPr>
            <w:r w:rsidRPr="00B86DBA">
              <w:rPr>
                <w:rFonts w:ascii="Times New Roman" w:hAnsi="Times New Roman" w:cs="Times New Roman"/>
              </w:rPr>
              <w:t>3 971 100</w:t>
            </w:r>
          </w:p>
          <w:p w:rsidR="00D316D0" w:rsidRPr="00B86DBA" w:rsidRDefault="00D316D0" w:rsidP="00082CF5">
            <w:pPr>
              <w:spacing w:after="0"/>
              <w:jc w:val="right"/>
              <w:rPr>
                <w:rFonts w:ascii="Times New Roman" w:hAnsi="Times New Roman" w:cs="Times New Roman"/>
              </w:rPr>
            </w:pPr>
          </w:p>
          <w:p w:rsidR="00D316D0" w:rsidRPr="00B86DBA" w:rsidRDefault="00D316D0" w:rsidP="00082CF5">
            <w:pPr>
              <w:spacing w:after="0"/>
              <w:jc w:val="right"/>
              <w:rPr>
                <w:rFonts w:ascii="Times New Roman" w:hAnsi="Times New Roman" w:cs="Times New Roman"/>
                <w:b/>
                <w:bCs/>
              </w:rPr>
            </w:pPr>
          </w:p>
          <w:p w:rsidR="00D316D0" w:rsidRDefault="00D316D0" w:rsidP="00082CF5">
            <w:pPr>
              <w:spacing w:after="0"/>
              <w:jc w:val="right"/>
              <w:rPr>
                <w:rFonts w:ascii="Times New Roman" w:hAnsi="Times New Roman" w:cs="Times New Roman"/>
                <w:b/>
                <w:bCs/>
              </w:rPr>
            </w:pPr>
          </w:p>
          <w:p w:rsidR="000916CE" w:rsidRDefault="000916CE" w:rsidP="00082CF5">
            <w:pPr>
              <w:spacing w:after="0"/>
              <w:jc w:val="right"/>
              <w:rPr>
                <w:rFonts w:ascii="Times New Roman" w:hAnsi="Times New Roman" w:cs="Times New Roman"/>
                <w:b/>
                <w:bCs/>
              </w:rPr>
            </w:pPr>
          </w:p>
          <w:p w:rsidR="00277534" w:rsidRPr="00B86DBA" w:rsidRDefault="00277534" w:rsidP="00082CF5">
            <w:pPr>
              <w:spacing w:after="0"/>
              <w:jc w:val="right"/>
              <w:rPr>
                <w:rFonts w:ascii="Times New Roman" w:hAnsi="Times New Roman" w:cs="Times New Roman"/>
                <w:b/>
                <w:bCs/>
              </w:rPr>
            </w:pPr>
          </w:p>
          <w:p w:rsidR="00D316D0" w:rsidRPr="00B86DBA" w:rsidRDefault="000B17D0" w:rsidP="00082CF5">
            <w:pPr>
              <w:spacing w:after="0"/>
              <w:jc w:val="right"/>
              <w:rPr>
                <w:rFonts w:ascii="Times New Roman" w:hAnsi="Times New Roman" w:cs="Times New Roman"/>
                <w:b/>
                <w:bCs/>
              </w:rPr>
            </w:pPr>
            <w:r>
              <w:rPr>
                <w:rFonts w:ascii="Times New Roman" w:hAnsi="Times New Roman" w:cs="Times New Roman"/>
                <w:b/>
                <w:bCs/>
                <w:noProof/>
                <w:lang w:eastAsia="fr-FR"/>
              </w:rPr>
              <w:pict>
                <v:shape id="_x0000_s1095" type="#_x0000_t32" style="position:absolute;left:0;text-align:left;margin-left:-5.75pt;margin-top:10.25pt;width:63pt;height:0;z-index:251678720" o:connectortype="straight"/>
              </w:pict>
            </w:r>
          </w:p>
          <w:p w:rsidR="00D316D0" w:rsidRPr="00B86DBA" w:rsidRDefault="00D316D0" w:rsidP="00082CF5">
            <w:pPr>
              <w:spacing w:after="0"/>
              <w:jc w:val="right"/>
              <w:rPr>
                <w:rFonts w:ascii="Times New Roman" w:hAnsi="Times New Roman" w:cs="Times New Roman"/>
                <w:b/>
                <w:bCs/>
              </w:rPr>
            </w:pPr>
            <w:r w:rsidRPr="00B86DBA">
              <w:rPr>
                <w:rFonts w:ascii="Times New Roman" w:hAnsi="Times New Roman" w:cs="Times New Roman"/>
                <w:b/>
                <w:bCs/>
              </w:rPr>
              <w:t>5 117</w:t>
            </w:r>
            <w:r w:rsidR="00277534">
              <w:rPr>
                <w:rFonts w:ascii="Times New Roman" w:hAnsi="Times New Roman" w:cs="Times New Roman"/>
                <w:b/>
                <w:bCs/>
              </w:rPr>
              <w:t> </w:t>
            </w:r>
            <w:r w:rsidRPr="00B86DBA">
              <w:rPr>
                <w:rFonts w:ascii="Times New Roman" w:hAnsi="Times New Roman" w:cs="Times New Roman"/>
                <w:b/>
                <w:bCs/>
              </w:rPr>
              <w:t>000</w:t>
            </w:r>
          </w:p>
          <w:p w:rsidR="00277534" w:rsidRDefault="00277534" w:rsidP="00082CF5">
            <w:pPr>
              <w:spacing w:after="0"/>
              <w:jc w:val="right"/>
              <w:rPr>
                <w:rFonts w:ascii="Times New Roman" w:hAnsi="Times New Roman" w:cs="Times New Roman"/>
                <w:b/>
                <w:bCs/>
              </w:rPr>
            </w:pPr>
          </w:p>
          <w:p w:rsidR="00D316D0" w:rsidRPr="00B86DBA" w:rsidRDefault="00D316D0" w:rsidP="00082CF5">
            <w:pPr>
              <w:spacing w:after="0"/>
              <w:jc w:val="right"/>
              <w:rPr>
                <w:rFonts w:ascii="Times New Roman" w:hAnsi="Times New Roman" w:cs="Times New Roman"/>
                <w:b/>
                <w:bCs/>
              </w:rPr>
            </w:pPr>
          </w:p>
          <w:p w:rsidR="00D316D0" w:rsidRPr="00B86DBA" w:rsidRDefault="000B17D0" w:rsidP="00277534">
            <w:pPr>
              <w:spacing w:after="0"/>
              <w:jc w:val="right"/>
              <w:rPr>
                <w:rFonts w:ascii="Times New Roman" w:hAnsi="Times New Roman" w:cs="Times New Roman"/>
              </w:rPr>
            </w:pPr>
            <w:r w:rsidRPr="000B17D0">
              <w:rPr>
                <w:rFonts w:ascii="Times New Roman" w:hAnsi="Times New Roman" w:cs="Times New Roman"/>
                <w:b/>
                <w:bCs/>
                <w:noProof/>
                <w:lang w:eastAsia="fr-FR"/>
              </w:rPr>
              <w:pict>
                <v:shape id="_x0000_s1098" type="#_x0000_t32" style="position:absolute;left:0;text-align:left;margin-left:-5.75pt;margin-top:12.05pt;width:63pt;height:0;z-index:251681792" o:connectortype="straight"/>
              </w:pict>
            </w:r>
            <w:r w:rsidR="00D316D0" w:rsidRPr="00B86DBA">
              <w:rPr>
                <w:rFonts w:ascii="Times New Roman" w:hAnsi="Times New Roman" w:cs="Times New Roman"/>
              </w:rPr>
              <w:t>0</w:t>
            </w:r>
          </w:p>
          <w:p w:rsidR="00D316D0" w:rsidRPr="00B86DBA" w:rsidRDefault="00D316D0" w:rsidP="00082CF5">
            <w:pPr>
              <w:spacing w:after="0"/>
              <w:jc w:val="right"/>
              <w:rPr>
                <w:rFonts w:ascii="Times New Roman" w:hAnsi="Times New Roman" w:cs="Times New Roman"/>
                <w:b/>
                <w:bCs/>
              </w:rPr>
            </w:pPr>
            <w:r w:rsidRPr="00B86DBA">
              <w:rPr>
                <w:rFonts w:ascii="Times New Roman" w:hAnsi="Times New Roman" w:cs="Times New Roman"/>
                <w:b/>
                <w:bCs/>
              </w:rPr>
              <w:t>0</w:t>
            </w:r>
          </w:p>
          <w:p w:rsidR="00D316D0" w:rsidRPr="00B86DBA" w:rsidRDefault="00D316D0" w:rsidP="00082CF5">
            <w:pPr>
              <w:spacing w:after="0"/>
              <w:jc w:val="right"/>
              <w:rPr>
                <w:rFonts w:ascii="Times New Roman" w:hAnsi="Times New Roman" w:cs="Times New Roman"/>
                <w:b/>
                <w:bCs/>
              </w:rPr>
            </w:pPr>
          </w:p>
          <w:p w:rsidR="00D316D0" w:rsidRPr="00277534" w:rsidRDefault="000B17D0" w:rsidP="00082CF5">
            <w:pPr>
              <w:spacing w:after="0"/>
              <w:jc w:val="right"/>
              <w:rPr>
                <w:rFonts w:ascii="Times New Roman" w:hAnsi="Times New Roman" w:cs="Times New Roman"/>
                <w:bCs/>
              </w:rPr>
            </w:pPr>
            <w:r>
              <w:rPr>
                <w:rFonts w:ascii="Times New Roman" w:hAnsi="Times New Roman" w:cs="Times New Roman"/>
                <w:bCs/>
                <w:noProof/>
                <w:lang w:eastAsia="fr-FR"/>
              </w:rPr>
              <w:pict>
                <v:shape id="_x0000_s1100" type="#_x0000_t32" style="position:absolute;left:0;text-align:left;margin-left:-5.75pt;margin-top:13.4pt;width:63pt;height:0;z-index:251683840" o:connectortype="straight"/>
              </w:pict>
            </w:r>
            <w:r w:rsidR="00277534" w:rsidRPr="00277534">
              <w:rPr>
                <w:rFonts w:ascii="Times New Roman" w:hAnsi="Times New Roman" w:cs="Times New Roman"/>
                <w:bCs/>
              </w:rPr>
              <w:t>0</w:t>
            </w:r>
          </w:p>
          <w:p w:rsidR="00D316D0" w:rsidRPr="00B86DBA" w:rsidRDefault="00D316D0" w:rsidP="00082CF5">
            <w:pPr>
              <w:spacing w:after="0"/>
              <w:jc w:val="right"/>
              <w:rPr>
                <w:rFonts w:ascii="Times New Roman" w:hAnsi="Times New Roman" w:cs="Times New Roman"/>
                <w:b/>
                <w:bCs/>
              </w:rPr>
            </w:pPr>
            <w:r w:rsidRPr="00B86DBA">
              <w:rPr>
                <w:rFonts w:ascii="Times New Roman" w:hAnsi="Times New Roman" w:cs="Times New Roman"/>
                <w:b/>
                <w:bCs/>
              </w:rPr>
              <w:t>0</w:t>
            </w:r>
          </w:p>
          <w:p w:rsidR="00D316D0" w:rsidRPr="00B86DBA" w:rsidRDefault="00D316D0" w:rsidP="00082CF5">
            <w:pPr>
              <w:spacing w:after="0"/>
              <w:jc w:val="right"/>
              <w:rPr>
                <w:rFonts w:ascii="Times New Roman" w:hAnsi="Times New Roman" w:cs="Times New Roman"/>
                <w:b/>
                <w:bCs/>
              </w:rPr>
            </w:pPr>
          </w:p>
          <w:p w:rsidR="00D316D0" w:rsidRPr="00B86DBA" w:rsidRDefault="00D316D0" w:rsidP="00082CF5">
            <w:pPr>
              <w:spacing w:after="0"/>
              <w:jc w:val="right"/>
              <w:rPr>
                <w:rFonts w:ascii="Times New Roman" w:hAnsi="Times New Roman" w:cs="Times New Roman"/>
                <w:b/>
                <w:bCs/>
              </w:rPr>
            </w:pPr>
          </w:p>
          <w:p w:rsidR="00D316D0" w:rsidRPr="00B86DBA" w:rsidRDefault="00D316D0" w:rsidP="00082CF5">
            <w:pPr>
              <w:spacing w:after="0"/>
              <w:jc w:val="right"/>
              <w:rPr>
                <w:rFonts w:ascii="Times New Roman" w:hAnsi="Times New Roman" w:cs="Times New Roman"/>
                <w:b/>
                <w:bCs/>
              </w:rPr>
            </w:pPr>
          </w:p>
          <w:p w:rsidR="00D316D0" w:rsidRPr="00B86DBA" w:rsidRDefault="00277534" w:rsidP="00082CF5">
            <w:pPr>
              <w:spacing w:after="0"/>
              <w:jc w:val="right"/>
              <w:rPr>
                <w:rFonts w:ascii="Times New Roman" w:hAnsi="Times New Roman" w:cs="Times New Roman"/>
                <w:b/>
                <w:bCs/>
              </w:rPr>
            </w:pPr>
            <w:r>
              <w:rPr>
                <w:rFonts w:ascii="Times New Roman" w:hAnsi="Times New Roman" w:cs="Times New Roman"/>
                <w:b/>
                <w:bCs/>
              </w:rPr>
              <w:t>5 117 000</w:t>
            </w:r>
          </w:p>
          <w:p w:rsidR="00D316D0" w:rsidRPr="00B86DBA" w:rsidRDefault="00D316D0" w:rsidP="00082CF5">
            <w:pPr>
              <w:spacing w:after="0"/>
              <w:jc w:val="right"/>
              <w:rPr>
                <w:rFonts w:ascii="Times New Roman" w:hAnsi="Times New Roman" w:cs="Times New Roman"/>
                <w:b/>
                <w:bCs/>
              </w:rPr>
            </w:pPr>
          </w:p>
          <w:p w:rsidR="00D316D0" w:rsidRPr="00B86DBA" w:rsidRDefault="00D316D0" w:rsidP="00082CF5">
            <w:pPr>
              <w:spacing w:after="0"/>
              <w:jc w:val="right"/>
              <w:rPr>
                <w:rFonts w:ascii="Times New Roman" w:hAnsi="Times New Roman" w:cs="Times New Roman"/>
                <w:b/>
                <w:bCs/>
              </w:rPr>
            </w:pPr>
            <w:r w:rsidRPr="00B86DBA">
              <w:rPr>
                <w:rFonts w:ascii="Times New Roman" w:hAnsi="Times New Roman" w:cs="Times New Roman"/>
              </w:rPr>
              <w:t>0</w:t>
            </w:r>
          </w:p>
        </w:tc>
      </w:tr>
      <w:tr w:rsidR="00D316D0" w:rsidRPr="00B86DBA" w:rsidTr="00277534">
        <w:trPr>
          <w:trHeight w:val="413"/>
        </w:trPr>
        <w:tc>
          <w:tcPr>
            <w:tcW w:w="3758" w:type="dxa"/>
            <w:vAlign w:val="center"/>
          </w:tcPr>
          <w:p w:rsidR="00D316D0" w:rsidRPr="00B86DBA" w:rsidRDefault="00D316D0" w:rsidP="00277534">
            <w:pPr>
              <w:spacing w:after="0"/>
              <w:rPr>
                <w:rFonts w:ascii="Times New Roman" w:hAnsi="Times New Roman" w:cs="Times New Roman"/>
                <w:b/>
                <w:bCs/>
              </w:rPr>
            </w:pPr>
            <w:r w:rsidRPr="00B86DBA">
              <w:rPr>
                <w:rFonts w:ascii="Times New Roman" w:hAnsi="Times New Roman" w:cs="Times New Roman"/>
                <w:b/>
                <w:bCs/>
              </w:rPr>
              <w:t>TOTAL</w:t>
            </w:r>
          </w:p>
        </w:tc>
        <w:tc>
          <w:tcPr>
            <w:tcW w:w="1345" w:type="dxa"/>
            <w:vAlign w:val="center"/>
          </w:tcPr>
          <w:p w:rsidR="00D316D0" w:rsidRPr="00B86DBA" w:rsidRDefault="00D316D0" w:rsidP="00277534">
            <w:pPr>
              <w:spacing w:after="0"/>
              <w:jc w:val="right"/>
              <w:rPr>
                <w:rFonts w:ascii="Times New Roman" w:hAnsi="Times New Roman" w:cs="Times New Roman"/>
                <w:b/>
                <w:bCs/>
              </w:rPr>
            </w:pPr>
            <w:r w:rsidRPr="00B86DBA">
              <w:rPr>
                <w:rFonts w:ascii="Times New Roman" w:hAnsi="Times New Roman" w:cs="Times New Roman"/>
                <w:b/>
                <w:bCs/>
              </w:rPr>
              <w:t>5 117 000</w:t>
            </w:r>
          </w:p>
        </w:tc>
        <w:tc>
          <w:tcPr>
            <w:tcW w:w="3545" w:type="dxa"/>
            <w:vAlign w:val="center"/>
          </w:tcPr>
          <w:p w:rsidR="00D316D0" w:rsidRPr="00B86DBA" w:rsidRDefault="00D316D0" w:rsidP="00277534">
            <w:pPr>
              <w:spacing w:after="0"/>
              <w:rPr>
                <w:rFonts w:ascii="Times New Roman" w:hAnsi="Times New Roman" w:cs="Times New Roman"/>
                <w:b/>
                <w:bCs/>
              </w:rPr>
            </w:pPr>
            <w:r w:rsidRPr="00B86DBA">
              <w:rPr>
                <w:rFonts w:ascii="Times New Roman" w:hAnsi="Times New Roman" w:cs="Times New Roman"/>
                <w:b/>
                <w:bCs/>
              </w:rPr>
              <w:t>TOTAL</w:t>
            </w:r>
          </w:p>
        </w:tc>
        <w:tc>
          <w:tcPr>
            <w:tcW w:w="1276" w:type="dxa"/>
            <w:vAlign w:val="center"/>
          </w:tcPr>
          <w:p w:rsidR="00D316D0" w:rsidRPr="00B86DBA" w:rsidRDefault="00D316D0" w:rsidP="00277534">
            <w:pPr>
              <w:spacing w:after="0"/>
              <w:jc w:val="right"/>
              <w:rPr>
                <w:rFonts w:ascii="Times New Roman" w:hAnsi="Times New Roman" w:cs="Times New Roman"/>
                <w:b/>
                <w:bCs/>
              </w:rPr>
            </w:pPr>
            <w:r w:rsidRPr="00B86DBA">
              <w:rPr>
                <w:rFonts w:ascii="Times New Roman" w:hAnsi="Times New Roman" w:cs="Times New Roman"/>
                <w:b/>
                <w:bCs/>
              </w:rPr>
              <w:t>5 117 000</w:t>
            </w:r>
          </w:p>
        </w:tc>
      </w:tr>
    </w:tbl>
    <w:p w:rsidR="00D316D0" w:rsidRDefault="00D316D0" w:rsidP="00877659">
      <w:pPr>
        <w:spacing w:after="0"/>
        <w:jc w:val="both"/>
        <w:rPr>
          <w:rFonts w:ascii="Times New Roman" w:hAnsi="Times New Roman" w:cs="Times New Roman"/>
          <w:sz w:val="24"/>
          <w:szCs w:val="24"/>
        </w:rPr>
      </w:pPr>
      <w:r>
        <w:rPr>
          <w:rFonts w:ascii="Times New Roman" w:hAnsi="Times New Roman" w:cs="Times New Roman"/>
          <w:b/>
          <w:bCs/>
          <w:color w:val="000000"/>
          <w:lang w:eastAsia="fr-FR"/>
        </w:rPr>
        <w:t xml:space="preserve">(*) </w:t>
      </w:r>
      <w:r w:rsidRPr="00E74818">
        <w:rPr>
          <w:rFonts w:ascii="Times New Roman" w:hAnsi="Times New Roman" w:cs="Times New Roman"/>
          <w:sz w:val="24"/>
          <w:szCs w:val="24"/>
        </w:rPr>
        <w:t xml:space="preserve">Le bénéfice </w:t>
      </w:r>
      <w:r w:rsidR="00330A6B">
        <w:rPr>
          <w:rFonts w:ascii="Times New Roman" w:hAnsi="Times New Roman" w:cs="Times New Roman"/>
          <w:sz w:val="24"/>
          <w:szCs w:val="24"/>
        </w:rPr>
        <w:t>v</w:t>
      </w:r>
      <w:r>
        <w:rPr>
          <w:rFonts w:ascii="Times New Roman" w:hAnsi="Times New Roman" w:cs="Times New Roman"/>
          <w:sz w:val="24"/>
          <w:szCs w:val="24"/>
        </w:rPr>
        <w:t>a servi</w:t>
      </w:r>
      <w:r w:rsidR="00330A6B">
        <w:rPr>
          <w:rFonts w:ascii="Times New Roman" w:hAnsi="Times New Roman" w:cs="Times New Roman"/>
          <w:sz w:val="24"/>
          <w:szCs w:val="24"/>
        </w:rPr>
        <w:t>r</w:t>
      </w:r>
      <w:r>
        <w:rPr>
          <w:rFonts w:ascii="Times New Roman" w:hAnsi="Times New Roman" w:cs="Times New Roman"/>
          <w:sz w:val="24"/>
          <w:szCs w:val="24"/>
        </w:rPr>
        <w:t xml:space="preserve"> </w:t>
      </w:r>
      <w:r w:rsidRPr="00E74818">
        <w:rPr>
          <w:rFonts w:ascii="Times New Roman" w:hAnsi="Times New Roman" w:cs="Times New Roman"/>
          <w:sz w:val="24"/>
          <w:szCs w:val="24"/>
        </w:rPr>
        <w:t xml:space="preserve"> à rémunérer les actionnai</w:t>
      </w:r>
      <w:r>
        <w:rPr>
          <w:rFonts w:ascii="Times New Roman" w:hAnsi="Times New Roman" w:cs="Times New Roman"/>
          <w:sz w:val="24"/>
          <w:szCs w:val="24"/>
        </w:rPr>
        <w:t>res à hauteur de 20 000 € et le</w:t>
      </w:r>
      <w:r w:rsidRPr="00E74818">
        <w:rPr>
          <w:rFonts w:ascii="Times New Roman" w:hAnsi="Times New Roman" w:cs="Times New Roman"/>
          <w:sz w:val="24"/>
          <w:szCs w:val="24"/>
        </w:rPr>
        <w:t xml:space="preserve"> rest</w:t>
      </w:r>
      <w:r>
        <w:rPr>
          <w:rFonts w:ascii="Times New Roman" w:hAnsi="Times New Roman" w:cs="Times New Roman"/>
          <w:sz w:val="24"/>
          <w:szCs w:val="24"/>
        </w:rPr>
        <w:t>e</w:t>
      </w:r>
      <w:r w:rsidRPr="00E74818">
        <w:rPr>
          <w:rFonts w:ascii="Times New Roman" w:hAnsi="Times New Roman" w:cs="Times New Roman"/>
          <w:sz w:val="24"/>
          <w:szCs w:val="24"/>
        </w:rPr>
        <w:t xml:space="preserve"> </w:t>
      </w:r>
      <w:r w:rsidR="00330A6B">
        <w:rPr>
          <w:rFonts w:ascii="Times New Roman" w:hAnsi="Times New Roman" w:cs="Times New Roman"/>
          <w:sz w:val="24"/>
          <w:szCs w:val="24"/>
        </w:rPr>
        <w:t xml:space="preserve">sera </w:t>
      </w:r>
      <w:r>
        <w:rPr>
          <w:rFonts w:ascii="Times New Roman" w:hAnsi="Times New Roman" w:cs="Times New Roman"/>
          <w:sz w:val="24"/>
          <w:szCs w:val="24"/>
        </w:rPr>
        <w:t>conservé</w:t>
      </w:r>
      <w:r w:rsidRPr="00E74818">
        <w:rPr>
          <w:rFonts w:ascii="Times New Roman" w:hAnsi="Times New Roman" w:cs="Times New Roman"/>
          <w:sz w:val="24"/>
          <w:szCs w:val="24"/>
        </w:rPr>
        <w:t xml:space="preserve"> dans l’entreprise.</w:t>
      </w:r>
    </w:p>
    <w:p w:rsidR="00D316D0" w:rsidRPr="00E74818" w:rsidRDefault="00D316D0" w:rsidP="00877659">
      <w:pPr>
        <w:spacing w:after="0"/>
        <w:jc w:val="both"/>
        <w:rPr>
          <w:rFonts w:ascii="Times New Roman" w:hAnsi="Times New Roman" w:cs="Times New Roman"/>
          <w:sz w:val="24"/>
          <w:szCs w:val="24"/>
        </w:rPr>
      </w:pPr>
    </w:p>
    <w:p w:rsidR="00D316D0" w:rsidRDefault="000B17D0" w:rsidP="00CA38F7">
      <w:pPr>
        <w:rPr>
          <w:rFonts w:ascii="Times New Roman" w:hAnsi="Times New Roman" w:cs="Times New Roman"/>
          <w:sz w:val="24"/>
          <w:szCs w:val="24"/>
        </w:rPr>
      </w:pPr>
      <w:r w:rsidRPr="000B17D0">
        <w:rPr>
          <w:noProof/>
          <w:lang w:eastAsia="fr-FR"/>
        </w:rPr>
        <w:pict>
          <v:shape id="_x0000_s1029" type="#_x0000_t202" style="position:absolute;margin-left:-1.1pt;margin-top:15.7pt;width:83.25pt;height:22.5pt;z-index:251672576">
            <v:textbox>
              <w:txbxContent>
                <w:p w:rsidR="007F67B6" w:rsidRDefault="0005038C" w:rsidP="00877659">
                  <w:pPr>
                    <w:jc w:val="center"/>
                  </w:pPr>
                  <w:r>
                    <w:t>Document 2</w:t>
                  </w:r>
                </w:p>
              </w:txbxContent>
            </v:textbox>
          </v:shape>
        </w:pict>
      </w:r>
    </w:p>
    <w:p w:rsidR="00D316D0" w:rsidRDefault="00D316D0" w:rsidP="00CA38F7">
      <w:pPr>
        <w:rPr>
          <w:rFonts w:ascii="Times New Roman" w:hAnsi="Times New Roman" w:cs="Times New Roman"/>
          <w:sz w:val="24"/>
          <w:szCs w:val="24"/>
        </w:rPr>
      </w:pPr>
    </w:p>
    <w:p w:rsidR="00D316D0" w:rsidRDefault="00D316D0" w:rsidP="00CA38F7">
      <w:r>
        <w:rPr>
          <w:rFonts w:ascii="Times New Roman" w:hAnsi="Times New Roman" w:cs="Times New Roman"/>
          <w:sz w:val="24"/>
          <w:szCs w:val="24"/>
        </w:rPr>
        <w:t xml:space="preserve">Vidéo  partage de la VA : </w:t>
      </w:r>
      <w:hyperlink r:id="rId8" w:history="1">
        <w:r w:rsidRPr="00813FA6">
          <w:rPr>
            <w:rStyle w:val="Lienhypertexte"/>
            <w:rFonts w:ascii="Times New Roman" w:hAnsi="Times New Roman" w:cs="Times New Roman"/>
            <w:sz w:val="24"/>
            <w:szCs w:val="24"/>
          </w:rPr>
          <w:t>http://www.ecodico.bnpparibas.com/le-partage-de-la-valeur-ajoutee/</w:t>
        </w:r>
      </w:hyperlink>
    </w:p>
    <w:p w:rsidR="00D316D0" w:rsidRDefault="00945935">
      <w:pPr>
        <w:rPr>
          <w:rFonts w:ascii="Times New Roman" w:hAnsi="Times New Roman" w:cs="Times New Roman"/>
          <w:sz w:val="24"/>
          <w:szCs w:val="24"/>
        </w:rPr>
      </w:pPr>
      <w:r w:rsidRPr="009A324E">
        <w:rPr>
          <w:rFonts w:ascii="Times New Roman" w:hAnsi="Times New Roman" w:cs="Times New Roman"/>
          <w:sz w:val="24"/>
          <w:szCs w:val="24"/>
        </w:rPr>
        <w:t>(</w:t>
      </w:r>
      <w:r w:rsidR="0005038C" w:rsidRPr="009A324E">
        <w:rPr>
          <w:rFonts w:ascii="Times New Roman" w:hAnsi="Times New Roman" w:cs="Times New Roman"/>
          <w:sz w:val="24"/>
          <w:szCs w:val="24"/>
        </w:rPr>
        <w:t xml:space="preserve">A voir avec la question </w:t>
      </w:r>
      <w:r w:rsidR="00B112B6" w:rsidRPr="009A324E">
        <w:rPr>
          <w:rFonts w:ascii="Times New Roman" w:hAnsi="Times New Roman" w:cs="Times New Roman"/>
          <w:sz w:val="24"/>
          <w:szCs w:val="24"/>
        </w:rPr>
        <w:t>6</w:t>
      </w:r>
      <w:r w:rsidRPr="009A324E">
        <w:rPr>
          <w:rFonts w:ascii="Times New Roman" w:hAnsi="Times New Roman" w:cs="Times New Roman"/>
          <w:sz w:val="24"/>
          <w:szCs w:val="24"/>
        </w:rPr>
        <w:t xml:space="preserve"> si elle n’a pas déjà été exploitée dans le cours d’économie)</w:t>
      </w:r>
    </w:p>
    <w:p w:rsidR="00945935" w:rsidRDefault="0094593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316D0" w:rsidRDefault="00D316D0" w:rsidP="006D4DF8">
      <w:pPr>
        <w:spacing w:after="0"/>
        <w:rPr>
          <w:rFonts w:ascii="Times New Roman" w:hAnsi="Times New Roman" w:cs="Times New Roman"/>
          <w:b/>
          <w:sz w:val="24"/>
          <w:szCs w:val="24"/>
          <w:u w:val="single"/>
        </w:rPr>
      </w:pPr>
      <w:r w:rsidRPr="00D90DE1">
        <w:rPr>
          <w:rFonts w:ascii="Times New Roman" w:hAnsi="Times New Roman" w:cs="Times New Roman"/>
          <w:b/>
          <w:sz w:val="24"/>
          <w:szCs w:val="24"/>
          <w:u w:val="single"/>
        </w:rPr>
        <w:lastRenderedPageBreak/>
        <w:t xml:space="preserve">Questions possibles : </w:t>
      </w:r>
    </w:p>
    <w:p w:rsidR="00D90DE1" w:rsidRDefault="00D90DE1" w:rsidP="006D4DF8">
      <w:pPr>
        <w:spacing w:after="0"/>
        <w:rPr>
          <w:rFonts w:ascii="Times New Roman" w:hAnsi="Times New Roman" w:cs="Times New Roman"/>
          <w:b/>
          <w:sz w:val="24"/>
          <w:szCs w:val="24"/>
          <w:u w:val="single"/>
        </w:rPr>
      </w:pPr>
    </w:p>
    <w:p w:rsidR="00D90DE1" w:rsidRPr="007F3B2F" w:rsidRDefault="00D90DE1" w:rsidP="00D90DE1">
      <w:pPr>
        <w:rPr>
          <w:rFonts w:ascii="Times New Roman" w:hAnsi="Times New Roman" w:cs="Times New Roman"/>
          <w:b/>
          <w:i/>
          <w:sz w:val="24"/>
          <w:szCs w:val="24"/>
        </w:rPr>
      </w:pPr>
      <w:r>
        <w:rPr>
          <w:rFonts w:ascii="Times New Roman" w:hAnsi="Times New Roman" w:cs="Times New Roman"/>
          <w:b/>
          <w:i/>
          <w:sz w:val="24"/>
          <w:szCs w:val="24"/>
        </w:rPr>
        <w:t>1</w:t>
      </w:r>
      <w:r w:rsidRPr="007F3B2F">
        <w:rPr>
          <w:rFonts w:ascii="Times New Roman" w:hAnsi="Times New Roman" w:cs="Times New Roman"/>
          <w:b/>
          <w:i/>
          <w:sz w:val="24"/>
          <w:szCs w:val="24"/>
        </w:rPr>
        <w:t>. L’activité commerciale de JARDINMAGIC est-elle créatrice de valeur </w:t>
      </w:r>
      <w:r>
        <w:rPr>
          <w:rFonts w:ascii="Times New Roman" w:hAnsi="Times New Roman" w:cs="Times New Roman"/>
          <w:b/>
          <w:i/>
          <w:sz w:val="24"/>
          <w:szCs w:val="24"/>
        </w:rPr>
        <w:t>en 2011</w:t>
      </w:r>
      <w:r w:rsidRPr="007F3B2F">
        <w:rPr>
          <w:rFonts w:ascii="Times New Roman" w:hAnsi="Times New Roman" w:cs="Times New Roman"/>
          <w:b/>
          <w:i/>
          <w:sz w:val="24"/>
          <w:szCs w:val="24"/>
        </w:rPr>
        <w:t xml:space="preserve">? </w:t>
      </w:r>
    </w:p>
    <w:p w:rsidR="00D90DE1" w:rsidRDefault="00D90DE1" w:rsidP="006D4DF8">
      <w:pPr>
        <w:spacing w:after="0"/>
        <w:rPr>
          <w:rFonts w:ascii="Times New Roman" w:eastAsia="Times New Roman" w:hAnsi="Times New Roman" w:cs="Times New Roman"/>
          <w:color w:val="FF0000"/>
          <w:sz w:val="24"/>
          <w:szCs w:val="20"/>
          <w:lang w:eastAsia="fr-FR"/>
        </w:rPr>
      </w:pPr>
      <w:r>
        <w:rPr>
          <w:rFonts w:ascii="Times New Roman" w:eastAsia="Times New Roman" w:hAnsi="Times New Roman" w:cs="Times New Roman"/>
          <w:color w:val="FF0000"/>
          <w:sz w:val="24"/>
          <w:szCs w:val="20"/>
          <w:lang w:eastAsia="fr-FR"/>
        </w:rPr>
        <w:t xml:space="preserve">Les agrès en bois </w:t>
      </w:r>
      <w:r w:rsidRPr="004F63FF">
        <w:rPr>
          <w:rFonts w:ascii="Times New Roman" w:eastAsia="Times New Roman" w:hAnsi="Times New Roman" w:cs="Times New Roman"/>
          <w:color w:val="FF0000"/>
          <w:sz w:val="24"/>
          <w:szCs w:val="20"/>
          <w:lang w:eastAsia="fr-FR"/>
        </w:rPr>
        <w:t>sont revendus en l’état (sans être transformés)</w:t>
      </w:r>
      <w:r>
        <w:rPr>
          <w:rFonts w:ascii="Times New Roman" w:eastAsia="Times New Roman" w:hAnsi="Times New Roman" w:cs="Times New Roman"/>
          <w:color w:val="FF0000"/>
          <w:sz w:val="24"/>
          <w:szCs w:val="20"/>
          <w:lang w:eastAsia="fr-FR"/>
        </w:rPr>
        <w:t xml:space="preserve">. L’entreprise vends les marchandises 1 145 900 € alors qu’elle les a achetées 948 000 €, la différence représente la création de valeur liée à l’activité commerciale = 197 900 €. C’est la marge commerciale </w:t>
      </w:r>
    </w:p>
    <w:p w:rsidR="00D90DE1" w:rsidRDefault="00D90DE1" w:rsidP="006D4DF8">
      <w:pPr>
        <w:spacing w:after="0"/>
        <w:rPr>
          <w:rFonts w:ascii="Times New Roman" w:hAnsi="Times New Roman" w:cs="Times New Roman"/>
          <w:i/>
          <w:color w:val="17365D"/>
          <w:sz w:val="24"/>
        </w:rPr>
      </w:pPr>
      <w:r>
        <w:rPr>
          <w:rFonts w:ascii="Times New Roman" w:hAnsi="Times New Roman" w:cs="Times New Roman"/>
          <w:i/>
          <w:color w:val="17365D"/>
          <w:sz w:val="24"/>
        </w:rPr>
        <w:t>Calcul exact :</w:t>
      </w:r>
    </w:p>
    <w:p w:rsidR="00EE1F7C" w:rsidRDefault="00D90DE1" w:rsidP="006D4DF8">
      <w:pPr>
        <w:spacing w:after="0"/>
        <w:rPr>
          <w:rFonts w:ascii="Times New Roman" w:hAnsi="Times New Roman" w:cs="Times New Roman"/>
          <w:i/>
          <w:color w:val="17365D"/>
          <w:sz w:val="24"/>
        </w:rPr>
      </w:pPr>
      <w:r>
        <w:rPr>
          <w:rFonts w:ascii="Times New Roman" w:hAnsi="Times New Roman" w:cs="Times New Roman"/>
          <w:i/>
          <w:color w:val="17365D"/>
          <w:sz w:val="24"/>
        </w:rPr>
        <w:t xml:space="preserve">Marge commerciale = </w:t>
      </w:r>
      <w:r w:rsidRPr="00D90DE1">
        <w:rPr>
          <w:rFonts w:ascii="Times New Roman" w:hAnsi="Times New Roman" w:cs="Times New Roman"/>
          <w:i/>
          <w:color w:val="17365D"/>
          <w:sz w:val="24"/>
        </w:rPr>
        <w:t xml:space="preserve">ventes de marchandises – </w:t>
      </w:r>
      <w:r w:rsidRPr="00D90DE1">
        <w:rPr>
          <w:rFonts w:ascii="Times New Roman" w:hAnsi="Times New Roman" w:cs="Times New Roman"/>
          <w:i/>
          <w:color w:val="17365D"/>
          <w:sz w:val="24"/>
          <w:u w:val="single"/>
        </w:rPr>
        <w:t>coût d’achat</w:t>
      </w:r>
      <w:r w:rsidRPr="00D90DE1">
        <w:rPr>
          <w:rFonts w:ascii="Times New Roman" w:hAnsi="Times New Roman" w:cs="Times New Roman"/>
          <w:i/>
          <w:color w:val="17365D"/>
          <w:sz w:val="24"/>
        </w:rPr>
        <w:t xml:space="preserve"> des marchandises vendues</w:t>
      </w:r>
    </w:p>
    <w:p w:rsidR="00D90DE1" w:rsidRDefault="00EE1F7C" w:rsidP="006D4DF8">
      <w:pPr>
        <w:spacing w:after="0"/>
        <w:rPr>
          <w:rFonts w:ascii="Times New Roman" w:hAnsi="Times New Roman" w:cs="Times New Roman"/>
          <w:i/>
          <w:color w:val="17365D"/>
          <w:sz w:val="24"/>
        </w:rPr>
      </w:pPr>
      <w:r w:rsidRPr="00EE1F7C">
        <w:rPr>
          <w:rFonts w:ascii="Times New Roman" w:hAnsi="Times New Roman" w:cs="Times New Roman"/>
          <w:i/>
          <w:color w:val="17365D"/>
          <w:sz w:val="24"/>
        </w:rPr>
        <w:t>(</w:t>
      </w:r>
      <w:proofErr w:type="gramStart"/>
      <w:r w:rsidRPr="00EE1F7C">
        <w:rPr>
          <w:rFonts w:ascii="Times New Roman" w:hAnsi="Times New Roman" w:cs="Times New Roman"/>
          <w:i/>
          <w:color w:val="17365D"/>
          <w:sz w:val="24"/>
        </w:rPr>
        <w:t>principale</w:t>
      </w:r>
      <w:proofErr w:type="gramEnd"/>
      <w:r w:rsidRPr="00EE1F7C">
        <w:rPr>
          <w:rFonts w:ascii="Times New Roman" w:hAnsi="Times New Roman" w:cs="Times New Roman"/>
          <w:i/>
          <w:color w:val="17365D"/>
          <w:sz w:val="24"/>
        </w:rPr>
        <w:t xml:space="preserve"> source de revenus pour l’activité commerciale)</w:t>
      </w:r>
    </w:p>
    <w:p w:rsidR="00D90DE1" w:rsidRDefault="00EE1F7C" w:rsidP="006D4DF8">
      <w:pPr>
        <w:spacing w:after="0"/>
        <w:rPr>
          <w:rFonts w:ascii="Times New Roman" w:hAnsi="Times New Roman" w:cs="Times New Roman"/>
          <w:i/>
          <w:color w:val="17365D"/>
          <w:sz w:val="24"/>
        </w:rPr>
      </w:pPr>
      <w:r>
        <w:rPr>
          <w:rFonts w:ascii="Times New Roman" w:hAnsi="Times New Roman" w:cs="Times New Roman"/>
          <w:i/>
          <w:color w:val="17365D"/>
          <w:sz w:val="24"/>
        </w:rPr>
        <w:t>Mais il ne s’agit pas vraiment de la valeur ajoutée par l’activité commerciale car cette activité utilise des services extérieurs, des fournitures d’énergie (qui sont consommés)</w:t>
      </w:r>
    </w:p>
    <w:p w:rsidR="00EE1F7C" w:rsidRPr="00D90DE1" w:rsidRDefault="00EE1F7C" w:rsidP="006D4DF8">
      <w:pPr>
        <w:spacing w:after="0"/>
        <w:rPr>
          <w:rFonts w:ascii="Times New Roman" w:hAnsi="Times New Roman" w:cs="Times New Roman"/>
          <w:i/>
          <w:color w:val="17365D"/>
          <w:sz w:val="24"/>
        </w:rPr>
      </w:pPr>
    </w:p>
    <w:p w:rsidR="00D90DE1" w:rsidRPr="007F3B2F" w:rsidRDefault="00D90DE1" w:rsidP="00D90DE1">
      <w:pPr>
        <w:rPr>
          <w:rFonts w:ascii="Times New Roman" w:hAnsi="Times New Roman" w:cs="Times New Roman"/>
          <w:b/>
          <w:i/>
          <w:sz w:val="24"/>
          <w:szCs w:val="24"/>
        </w:rPr>
      </w:pPr>
      <w:r>
        <w:rPr>
          <w:rFonts w:ascii="Times New Roman" w:hAnsi="Times New Roman" w:cs="Times New Roman"/>
          <w:b/>
          <w:i/>
          <w:sz w:val="24"/>
          <w:szCs w:val="24"/>
        </w:rPr>
        <w:t>2</w:t>
      </w:r>
      <w:r w:rsidRPr="007F3B2F">
        <w:rPr>
          <w:rFonts w:ascii="Times New Roman" w:hAnsi="Times New Roman" w:cs="Times New Roman"/>
          <w:b/>
          <w:i/>
          <w:sz w:val="24"/>
          <w:szCs w:val="24"/>
        </w:rPr>
        <w:t xml:space="preserve">. </w:t>
      </w:r>
      <w:r>
        <w:rPr>
          <w:rFonts w:ascii="Times New Roman" w:hAnsi="Times New Roman" w:cs="Times New Roman"/>
          <w:b/>
          <w:i/>
          <w:sz w:val="24"/>
          <w:szCs w:val="24"/>
        </w:rPr>
        <w:t>Quelle est la valeur de la production pour 2011 ?</w:t>
      </w:r>
    </w:p>
    <w:p w:rsidR="00D90DE1" w:rsidRPr="00D90DE1" w:rsidRDefault="00D90DE1" w:rsidP="006D4DF8">
      <w:pPr>
        <w:spacing w:after="0"/>
        <w:rPr>
          <w:rFonts w:ascii="Times New Roman" w:eastAsia="Times New Roman" w:hAnsi="Times New Roman" w:cs="Times New Roman"/>
          <w:color w:val="FF0000"/>
          <w:sz w:val="24"/>
          <w:szCs w:val="20"/>
          <w:lang w:eastAsia="fr-FR"/>
        </w:rPr>
      </w:pPr>
      <w:r w:rsidRPr="00D90DE1">
        <w:rPr>
          <w:rFonts w:ascii="Times New Roman" w:eastAsia="Times New Roman" w:hAnsi="Times New Roman" w:cs="Times New Roman"/>
          <w:color w:val="FF0000"/>
          <w:sz w:val="24"/>
          <w:szCs w:val="20"/>
          <w:lang w:eastAsia="fr-FR"/>
        </w:rPr>
        <w:t xml:space="preserve">Production </w:t>
      </w:r>
      <w:r>
        <w:rPr>
          <w:rFonts w:ascii="Times New Roman" w:eastAsia="Times New Roman" w:hAnsi="Times New Roman" w:cs="Times New Roman"/>
          <w:color w:val="FF0000"/>
          <w:sz w:val="24"/>
          <w:szCs w:val="20"/>
          <w:lang w:eastAsia="fr-FR"/>
        </w:rPr>
        <w:t>= 3 971 100  € (= production vendue car pas de stock de produits finis (simplification)</w:t>
      </w:r>
    </w:p>
    <w:p w:rsidR="00D90DE1" w:rsidRPr="00D90DE1" w:rsidRDefault="00D90DE1" w:rsidP="006D4DF8">
      <w:pPr>
        <w:spacing w:after="0"/>
        <w:rPr>
          <w:rFonts w:ascii="Times New Roman" w:hAnsi="Times New Roman" w:cs="Times New Roman"/>
          <w:b/>
          <w:sz w:val="24"/>
          <w:szCs w:val="24"/>
          <w:u w:val="single"/>
        </w:rPr>
      </w:pPr>
    </w:p>
    <w:p w:rsidR="00D316D0" w:rsidRPr="007F3B2F" w:rsidRDefault="00D90DE1" w:rsidP="007F3B2F">
      <w:pPr>
        <w:rPr>
          <w:rFonts w:ascii="Times New Roman" w:hAnsi="Times New Roman" w:cs="Times New Roman"/>
          <w:b/>
          <w:i/>
          <w:sz w:val="24"/>
          <w:szCs w:val="24"/>
        </w:rPr>
      </w:pPr>
      <w:r>
        <w:rPr>
          <w:rFonts w:ascii="Times New Roman" w:hAnsi="Times New Roman" w:cs="Times New Roman"/>
          <w:b/>
          <w:i/>
          <w:sz w:val="24"/>
          <w:szCs w:val="24"/>
        </w:rPr>
        <w:t>3</w:t>
      </w:r>
      <w:r w:rsidR="00D316D0" w:rsidRPr="007F3B2F">
        <w:rPr>
          <w:rFonts w:ascii="Times New Roman" w:hAnsi="Times New Roman" w:cs="Times New Roman"/>
          <w:b/>
          <w:i/>
          <w:sz w:val="24"/>
          <w:szCs w:val="24"/>
        </w:rPr>
        <w:t xml:space="preserve">. </w:t>
      </w:r>
      <w:r>
        <w:rPr>
          <w:rFonts w:ascii="Times New Roman" w:hAnsi="Times New Roman" w:cs="Times New Roman"/>
          <w:b/>
          <w:i/>
          <w:sz w:val="24"/>
          <w:szCs w:val="24"/>
        </w:rPr>
        <w:t>Quel est le total des consommations intermédiaires</w:t>
      </w:r>
      <w:r w:rsidR="00014D71">
        <w:rPr>
          <w:rFonts w:ascii="Times New Roman" w:hAnsi="Times New Roman" w:cs="Times New Roman"/>
          <w:b/>
          <w:i/>
          <w:sz w:val="24"/>
          <w:szCs w:val="24"/>
        </w:rPr>
        <w:t xml:space="preserve"> en 2011</w:t>
      </w:r>
      <w:r w:rsidR="00D316D0" w:rsidRPr="007F3B2F">
        <w:rPr>
          <w:rFonts w:ascii="Times New Roman" w:hAnsi="Times New Roman" w:cs="Times New Roman"/>
          <w:b/>
          <w:i/>
          <w:sz w:val="24"/>
          <w:szCs w:val="24"/>
        </w:rPr>
        <w:t> ?</w:t>
      </w:r>
    </w:p>
    <w:p w:rsidR="00D90DE1" w:rsidRPr="004F63FF" w:rsidRDefault="00D90DE1" w:rsidP="00D90DE1">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 xml:space="preserve">= </w:t>
      </w:r>
      <w:r>
        <w:rPr>
          <w:rFonts w:ascii="Times New Roman" w:eastAsia="Times New Roman" w:hAnsi="Times New Roman" w:cs="Times New Roman"/>
          <w:color w:val="FF0000"/>
          <w:sz w:val="24"/>
          <w:szCs w:val="20"/>
          <w:lang w:eastAsia="fr-FR"/>
        </w:rPr>
        <w:t>Achats de matières premières et autres achats de biens et services</w:t>
      </w:r>
    </w:p>
    <w:p w:rsidR="00D90DE1" w:rsidRPr="004F63FF" w:rsidRDefault="00D90DE1" w:rsidP="00D90DE1">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 xml:space="preserve">=  1 300 000 + 1 152 000) </w:t>
      </w:r>
      <w:r w:rsidR="00EE1F7C">
        <w:rPr>
          <w:rFonts w:ascii="Times New Roman" w:eastAsia="Times New Roman" w:hAnsi="Times New Roman" w:cs="Times New Roman"/>
          <w:color w:val="FF0000"/>
          <w:sz w:val="24"/>
          <w:szCs w:val="20"/>
          <w:lang w:eastAsia="fr-FR"/>
        </w:rPr>
        <w:t>= 2 452 000 €</w:t>
      </w:r>
    </w:p>
    <w:p w:rsidR="00D316D0" w:rsidRDefault="00D316D0" w:rsidP="00A62828">
      <w:pPr>
        <w:spacing w:after="0"/>
        <w:rPr>
          <w:rFonts w:ascii="Times New Roman" w:hAnsi="Times New Roman" w:cs="Times New Roman"/>
          <w:color w:val="548DD4"/>
          <w:sz w:val="24"/>
          <w:szCs w:val="24"/>
        </w:rPr>
      </w:pPr>
    </w:p>
    <w:p w:rsidR="00D316D0" w:rsidRPr="007F3B2F" w:rsidRDefault="00147599" w:rsidP="007F3B2F">
      <w:pPr>
        <w:rPr>
          <w:rFonts w:ascii="Times New Roman" w:hAnsi="Times New Roman" w:cs="Times New Roman"/>
          <w:b/>
          <w:i/>
          <w:sz w:val="24"/>
          <w:szCs w:val="24"/>
        </w:rPr>
      </w:pPr>
      <w:r>
        <w:rPr>
          <w:rFonts w:ascii="Times New Roman" w:hAnsi="Times New Roman" w:cs="Times New Roman"/>
          <w:b/>
          <w:i/>
          <w:sz w:val="24"/>
          <w:szCs w:val="24"/>
        </w:rPr>
        <w:t>4</w:t>
      </w:r>
      <w:r w:rsidR="00D316D0" w:rsidRPr="007F3B2F">
        <w:rPr>
          <w:rFonts w:ascii="Times New Roman" w:hAnsi="Times New Roman" w:cs="Times New Roman"/>
          <w:b/>
          <w:i/>
          <w:sz w:val="24"/>
          <w:szCs w:val="24"/>
        </w:rPr>
        <w:t xml:space="preserve">. </w:t>
      </w:r>
      <w:r>
        <w:rPr>
          <w:rFonts w:ascii="Times New Roman" w:hAnsi="Times New Roman" w:cs="Times New Roman"/>
          <w:b/>
          <w:i/>
          <w:sz w:val="24"/>
          <w:szCs w:val="24"/>
        </w:rPr>
        <w:t xml:space="preserve">Quelle est la valeur ajoutée par l’entreprise </w:t>
      </w:r>
      <w:proofErr w:type="spellStart"/>
      <w:r>
        <w:rPr>
          <w:rFonts w:ascii="Times New Roman" w:hAnsi="Times New Roman" w:cs="Times New Roman"/>
          <w:b/>
          <w:i/>
          <w:sz w:val="24"/>
          <w:szCs w:val="24"/>
        </w:rPr>
        <w:t>Jardinmagic</w:t>
      </w:r>
      <w:proofErr w:type="spellEnd"/>
      <w:r>
        <w:rPr>
          <w:rFonts w:ascii="Times New Roman" w:hAnsi="Times New Roman" w:cs="Times New Roman"/>
          <w:b/>
          <w:i/>
          <w:sz w:val="24"/>
          <w:szCs w:val="24"/>
        </w:rPr>
        <w:t xml:space="preserve"> en 2011 grâce à ses activités commerciales et industrielles</w:t>
      </w:r>
    </w:p>
    <w:p w:rsidR="00D316D0" w:rsidRDefault="00147599" w:rsidP="00147599">
      <w:pPr>
        <w:spacing w:after="0"/>
        <w:ind w:firstLine="708"/>
        <w:rPr>
          <w:rFonts w:ascii="Times New Roman" w:eastAsia="Times New Roman" w:hAnsi="Times New Roman" w:cs="Times New Roman"/>
          <w:color w:val="FF0000"/>
          <w:sz w:val="24"/>
          <w:szCs w:val="20"/>
          <w:lang w:eastAsia="fr-FR"/>
        </w:rPr>
      </w:pPr>
      <w:r>
        <w:rPr>
          <w:rFonts w:ascii="Times New Roman" w:eastAsia="Times New Roman" w:hAnsi="Times New Roman" w:cs="Times New Roman"/>
          <w:color w:val="FF0000"/>
          <w:sz w:val="24"/>
          <w:szCs w:val="20"/>
          <w:lang w:eastAsia="fr-FR"/>
        </w:rPr>
        <w:t>M</w:t>
      </w:r>
      <w:r w:rsidR="00D316D0" w:rsidRPr="004F63FF">
        <w:rPr>
          <w:rFonts w:ascii="Times New Roman" w:eastAsia="Times New Roman" w:hAnsi="Times New Roman" w:cs="Times New Roman"/>
          <w:color w:val="FF0000"/>
          <w:sz w:val="24"/>
          <w:szCs w:val="20"/>
          <w:lang w:eastAsia="fr-FR"/>
        </w:rPr>
        <w:t xml:space="preserve">arge commerciale  </w:t>
      </w:r>
      <w:r>
        <w:rPr>
          <w:rFonts w:ascii="Times New Roman" w:eastAsia="Times New Roman" w:hAnsi="Times New Roman" w:cs="Times New Roman"/>
          <w:color w:val="FF0000"/>
          <w:sz w:val="24"/>
          <w:szCs w:val="20"/>
          <w:lang w:eastAsia="fr-FR"/>
        </w:rPr>
        <w:tab/>
      </w:r>
      <w:r>
        <w:rPr>
          <w:rFonts w:ascii="Times New Roman" w:eastAsia="Times New Roman" w:hAnsi="Times New Roman" w:cs="Times New Roman"/>
          <w:color w:val="FF0000"/>
          <w:sz w:val="24"/>
          <w:szCs w:val="20"/>
          <w:lang w:eastAsia="fr-FR"/>
        </w:rPr>
        <w:tab/>
      </w:r>
      <w:r w:rsidR="00D316D0" w:rsidRPr="004F63FF">
        <w:rPr>
          <w:rFonts w:ascii="Times New Roman" w:eastAsia="Times New Roman" w:hAnsi="Times New Roman" w:cs="Times New Roman"/>
          <w:color w:val="FF0000"/>
          <w:sz w:val="24"/>
          <w:szCs w:val="20"/>
          <w:lang w:eastAsia="fr-FR"/>
        </w:rPr>
        <w:t xml:space="preserve">= </w:t>
      </w:r>
      <w:r>
        <w:rPr>
          <w:rFonts w:ascii="Times New Roman" w:eastAsia="Times New Roman" w:hAnsi="Times New Roman" w:cs="Times New Roman"/>
          <w:color w:val="FF0000"/>
          <w:sz w:val="24"/>
          <w:szCs w:val="20"/>
          <w:lang w:eastAsia="fr-FR"/>
        </w:rPr>
        <w:t xml:space="preserve">      </w:t>
      </w:r>
      <w:r w:rsidR="00D316D0" w:rsidRPr="004F63FF">
        <w:rPr>
          <w:rFonts w:ascii="Times New Roman" w:eastAsia="Times New Roman" w:hAnsi="Times New Roman" w:cs="Times New Roman"/>
          <w:color w:val="FF0000"/>
          <w:sz w:val="24"/>
          <w:szCs w:val="20"/>
          <w:lang w:eastAsia="fr-FR"/>
        </w:rPr>
        <w:t>197</w:t>
      </w:r>
      <w:r>
        <w:rPr>
          <w:rFonts w:ascii="Times New Roman" w:eastAsia="Times New Roman" w:hAnsi="Times New Roman" w:cs="Times New Roman"/>
          <w:color w:val="FF0000"/>
          <w:sz w:val="24"/>
          <w:szCs w:val="20"/>
          <w:lang w:eastAsia="fr-FR"/>
        </w:rPr>
        <w:t> </w:t>
      </w:r>
      <w:r w:rsidR="00D316D0" w:rsidRPr="004F63FF">
        <w:rPr>
          <w:rFonts w:ascii="Times New Roman" w:eastAsia="Times New Roman" w:hAnsi="Times New Roman" w:cs="Times New Roman"/>
          <w:color w:val="FF0000"/>
          <w:sz w:val="24"/>
          <w:szCs w:val="20"/>
          <w:lang w:eastAsia="fr-FR"/>
        </w:rPr>
        <w:t>900</w:t>
      </w:r>
    </w:p>
    <w:p w:rsidR="00147599" w:rsidRPr="004F63FF" w:rsidRDefault="00147599" w:rsidP="00147599">
      <w:pPr>
        <w:spacing w:after="0"/>
        <w:ind w:firstLine="708"/>
        <w:rPr>
          <w:rFonts w:ascii="Times New Roman" w:eastAsia="Times New Roman" w:hAnsi="Times New Roman" w:cs="Times New Roman"/>
          <w:color w:val="FF0000"/>
          <w:sz w:val="24"/>
          <w:szCs w:val="20"/>
          <w:lang w:eastAsia="fr-FR"/>
        </w:rPr>
      </w:pPr>
      <w:r>
        <w:rPr>
          <w:rFonts w:ascii="Times New Roman" w:eastAsia="Times New Roman" w:hAnsi="Times New Roman" w:cs="Times New Roman"/>
          <w:color w:val="FF0000"/>
          <w:sz w:val="24"/>
          <w:szCs w:val="20"/>
          <w:lang w:eastAsia="fr-FR"/>
        </w:rPr>
        <w:t xml:space="preserve">+  Production </w:t>
      </w:r>
      <w:r>
        <w:rPr>
          <w:rFonts w:ascii="Times New Roman" w:eastAsia="Times New Roman" w:hAnsi="Times New Roman" w:cs="Times New Roman"/>
          <w:color w:val="FF0000"/>
          <w:sz w:val="24"/>
          <w:szCs w:val="20"/>
          <w:lang w:eastAsia="fr-FR"/>
        </w:rPr>
        <w:tab/>
      </w:r>
      <w:r>
        <w:rPr>
          <w:rFonts w:ascii="Times New Roman" w:eastAsia="Times New Roman" w:hAnsi="Times New Roman" w:cs="Times New Roman"/>
          <w:color w:val="FF0000"/>
          <w:sz w:val="24"/>
          <w:szCs w:val="20"/>
          <w:lang w:eastAsia="fr-FR"/>
        </w:rPr>
        <w:tab/>
      </w:r>
      <w:r>
        <w:rPr>
          <w:rFonts w:ascii="Times New Roman" w:eastAsia="Times New Roman" w:hAnsi="Times New Roman" w:cs="Times New Roman"/>
          <w:color w:val="FF0000"/>
          <w:sz w:val="24"/>
          <w:szCs w:val="20"/>
          <w:lang w:eastAsia="fr-FR"/>
        </w:rPr>
        <w:tab/>
        <w:t>= + 3 971 100</w:t>
      </w:r>
    </w:p>
    <w:p w:rsidR="00D316D0" w:rsidRPr="004F63FF" w:rsidRDefault="00D316D0" w:rsidP="00675D33">
      <w:pPr>
        <w:spacing w:after="0"/>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 consommations intermédiaires</w:t>
      </w:r>
      <w:r w:rsidR="00147599">
        <w:rPr>
          <w:rFonts w:ascii="Times New Roman" w:eastAsia="Times New Roman" w:hAnsi="Times New Roman" w:cs="Times New Roman"/>
          <w:color w:val="FF0000"/>
          <w:sz w:val="24"/>
          <w:szCs w:val="20"/>
          <w:lang w:eastAsia="fr-FR"/>
        </w:rPr>
        <w:tab/>
        <w:t xml:space="preserve">=  - 2 452 000 </w:t>
      </w:r>
    </w:p>
    <w:p w:rsidR="00D316D0" w:rsidRPr="00147599" w:rsidRDefault="00D316D0" w:rsidP="00147599">
      <w:pPr>
        <w:spacing w:after="0"/>
        <w:ind w:left="708" w:firstLine="708"/>
        <w:rPr>
          <w:rFonts w:ascii="Times New Roman" w:eastAsia="Times New Roman" w:hAnsi="Times New Roman" w:cs="Times New Roman"/>
          <w:b/>
          <w:color w:val="FF0000"/>
          <w:sz w:val="24"/>
          <w:szCs w:val="20"/>
          <w:lang w:eastAsia="fr-FR"/>
        </w:rPr>
      </w:pPr>
      <w:r w:rsidRPr="00147599">
        <w:rPr>
          <w:rFonts w:ascii="Times New Roman" w:eastAsia="Times New Roman" w:hAnsi="Times New Roman" w:cs="Times New Roman"/>
          <w:b/>
          <w:color w:val="FF0000"/>
          <w:sz w:val="24"/>
          <w:szCs w:val="20"/>
          <w:lang w:eastAsia="fr-FR"/>
        </w:rPr>
        <w:t>VA de l’entreprise</w:t>
      </w:r>
      <w:r w:rsidR="00147599" w:rsidRPr="00147599">
        <w:rPr>
          <w:rFonts w:ascii="Times New Roman" w:eastAsia="Times New Roman" w:hAnsi="Times New Roman" w:cs="Times New Roman"/>
          <w:b/>
          <w:color w:val="FF0000"/>
          <w:sz w:val="24"/>
          <w:szCs w:val="20"/>
          <w:lang w:eastAsia="fr-FR"/>
        </w:rPr>
        <w:tab/>
      </w:r>
      <w:r w:rsidRPr="00147599">
        <w:rPr>
          <w:rFonts w:ascii="Times New Roman" w:eastAsia="Times New Roman" w:hAnsi="Times New Roman" w:cs="Times New Roman"/>
          <w:b/>
          <w:color w:val="FF0000"/>
          <w:sz w:val="24"/>
          <w:szCs w:val="20"/>
          <w:lang w:eastAsia="fr-FR"/>
        </w:rPr>
        <w:t xml:space="preserve"> = </w:t>
      </w:r>
      <w:r w:rsidR="00147599">
        <w:rPr>
          <w:rFonts w:ascii="Times New Roman" w:eastAsia="Times New Roman" w:hAnsi="Times New Roman" w:cs="Times New Roman"/>
          <w:b/>
          <w:color w:val="FF0000"/>
          <w:sz w:val="24"/>
          <w:szCs w:val="20"/>
          <w:lang w:eastAsia="fr-FR"/>
        </w:rPr>
        <w:t xml:space="preserve">  </w:t>
      </w:r>
      <w:r w:rsidRPr="00147599">
        <w:rPr>
          <w:rFonts w:ascii="Times New Roman" w:eastAsia="Times New Roman" w:hAnsi="Times New Roman" w:cs="Times New Roman"/>
          <w:b/>
          <w:color w:val="FF0000"/>
          <w:sz w:val="24"/>
          <w:szCs w:val="20"/>
          <w:lang w:eastAsia="fr-FR"/>
        </w:rPr>
        <w:t>1 717 000</w:t>
      </w:r>
    </w:p>
    <w:p w:rsidR="006B355E" w:rsidRPr="009A324E" w:rsidRDefault="00147599" w:rsidP="00147599">
      <w:pPr>
        <w:spacing w:after="0"/>
        <w:rPr>
          <w:rFonts w:ascii="Times New Roman" w:eastAsia="Times New Roman" w:hAnsi="Times New Roman" w:cs="Times New Roman"/>
          <w:color w:val="FF0000"/>
          <w:sz w:val="24"/>
          <w:szCs w:val="20"/>
          <w:lang w:eastAsia="fr-FR"/>
        </w:rPr>
      </w:pPr>
      <w:r w:rsidRPr="009A324E">
        <w:rPr>
          <w:rFonts w:ascii="Times New Roman" w:eastAsia="Times New Roman" w:hAnsi="Times New Roman" w:cs="Times New Roman"/>
          <w:color w:val="FF0000"/>
          <w:sz w:val="24"/>
          <w:szCs w:val="20"/>
          <w:lang w:eastAsia="fr-FR"/>
        </w:rPr>
        <w:t xml:space="preserve">Les jeux en bois sont revendus en l’état (sans être transformés). JARDINMAGIC n’ajoute (quasiment) rien </w:t>
      </w:r>
      <w:r w:rsidR="006B355E" w:rsidRPr="009A324E">
        <w:rPr>
          <w:rFonts w:ascii="Times New Roman" w:eastAsia="Times New Roman" w:hAnsi="Times New Roman" w:cs="Times New Roman"/>
          <w:color w:val="FF0000"/>
          <w:sz w:val="24"/>
          <w:szCs w:val="20"/>
          <w:lang w:eastAsia="fr-FR"/>
        </w:rPr>
        <w:t>à ces</w:t>
      </w:r>
      <w:r w:rsidRPr="009A324E">
        <w:rPr>
          <w:rFonts w:ascii="Times New Roman" w:eastAsia="Times New Roman" w:hAnsi="Times New Roman" w:cs="Times New Roman"/>
          <w:color w:val="FF0000"/>
          <w:sz w:val="24"/>
          <w:szCs w:val="20"/>
          <w:lang w:eastAsia="fr-FR"/>
        </w:rPr>
        <w:t xml:space="preserve"> biens qui ont été achetés à des tiers</w:t>
      </w:r>
      <w:r w:rsidR="006B355E" w:rsidRPr="009A324E">
        <w:rPr>
          <w:rFonts w:ascii="Times New Roman" w:eastAsia="Times New Roman" w:hAnsi="Times New Roman" w:cs="Times New Roman"/>
          <w:color w:val="FF0000"/>
          <w:sz w:val="24"/>
          <w:szCs w:val="20"/>
          <w:lang w:eastAsia="fr-FR"/>
        </w:rPr>
        <w:t> : l’activité</w:t>
      </w:r>
      <w:r w:rsidRPr="009A324E">
        <w:rPr>
          <w:rFonts w:ascii="Times New Roman" w:eastAsia="Times New Roman" w:hAnsi="Times New Roman" w:cs="Times New Roman"/>
          <w:color w:val="FF0000"/>
          <w:sz w:val="24"/>
          <w:szCs w:val="20"/>
          <w:lang w:eastAsia="fr-FR"/>
        </w:rPr>
        <w:t xml:space="preserve"> commerciale crée peu de richesse</w:t>
      </w:r>
      <w:r w:rsidR="006B355E" w:rsidRPr="009A324E">
        <w:rPr>
          <w:rFonts w:ascii="Times New Roman" w:eastAsia="Times New Roman" w:hAnsi="Times New Roman" w:cs="Times New Roman"/>
          <w:color w:val="FF0000"/>
          <w:sz w:val="24"/>
          <w:szCs w:val="20"/>
          <w:lang w:eastAsia="fr-FR"/>
        </w:rPr>
        <w:t>.</w:t>
      </w:r>
    </w:p>
    <w:p w:rsidR="00147599" w:rsidRPr="004F63FF" w:rsidRDefault="006B355E" w:rsidP="00147599">
      <w:pPr>
        <w:spacing w:after="0"/>
        <w:rPr>
          <w:rFonts w:ascii="Times New Roman" w:eastAsia="Times New Roman" w:hAnsi="Times New Roman" w:cs="Times New Roman"/>
          <w:color w:val="FF0000"/>
          <w:sz w:val="24"/>
          <w:szCs w:val="20"/>
          <w:lang w:eastAsia="fr-FR"/>
        </w:rPr>
      </w:pPr>
      <w:r w:rsidRPr="009A324E">
        <w:rPr>
          <w:rFonts w:ascii="Times New Roman" w:eastAsia="Times New Roman" w:hAnsi="Times New Roman" w:cs="Times New Roman"/>
          <w:color w:val="FF0000"/>
          <w:sz w:val="24"/>
          <w:szCs w:val="20"/>
          <w:lang w:eastAsia="fr-FR"/>
        </w:rPr>
        <w:t>L</w:t>
      </w:r>
      <w:r w:rsidR="00147599" w:rsidRPr="009A324E">
        <w:rPr>
          <w:rFonts w:ascii="Times New Roman" w:eastAsia="Times New Roman" w:hAnsi="Times New Roman" w:cs="Times New Roman"/>
          <w:color w:val="FF0000"/>
          <w:sz w:val="24"/>
          <w:szCs w:val="20"/>
          <w:lang w:eastAsia="fr-FR"/>
        </w:rPr>
        <w:t xml:space="preserve">a </w:t>
      </w:r>
      <w:r w:rsidRPr="009A324E">
        <w:rPr>
          <w:rFonts w:ascii="Times New Roman" w:eastAsia="Times New Roman" w:hAnsi="Times New Roman" w:cs="Times New Roman"/>
          <w:color w:val="FF0000"/>
          <w:sz w:val="24"/>
          <w:szCs w:val="20"/>
          <w:lang w:eastAsia="fr-FR"/>
        </w:rPr>
        <w:t xml:space="preserve">plus grande partie de la </w:t>
      </w:r>
      <w:r w:rsidR="00147599" w:rsidRPr="009A324E">
        <w:rPr>
          <w:rFonts w:ascii="Times New Roman" w:eastAsia="Times New Roman" w:hAnsi="Times New Roman" w:cs="Times New Roman"/>
          <w:color w:val="FF0000"/>
          <w:sz w:val="24"/>
          <w:szCs w:val="20"/>
          <w:lang w:eastAsia="fr-FR"/>
        </w:rPr>
        <w:t xml:space="preserve">valeur ajoutée </w:t>
      </w:r>
      <w:r w:rsidRPr="009A324E">
        <w:rPr>
          <w:rFonts w:ascii="Times New Roman" w:eastAsia="Times New Roman" w:hAnsi="Times New Roman" w:cs="Times New Roman"/>
          <w:color w:val="FF0000"/>
          <w:sz w:val="24"/>
          <w:szCs w:val="20"/>
          <w:lang w:eastAsia="fr-FR"/>
        </w:rPr>
        <w:t xml:space="preserve">créée par l’entreprise </w:t>
      </w:r>
      <w:r w:rsidR="00147599" w:rsidRPr="009A324E">
        <w:rPr>
          <w:rFonts w:ascii="Times New Roman" w:eastAsia="Times New Roman" w:hAnsi="Times New Roman" w:cs="Times New Roman"/>
          <w:color w:val="FF0000"/>
          <w:sz w:val="24"/>
          <w:szCs w:val="20"/>
          <w:lang w:eastAsia="fr-FR"/>
        </w:rPr>
        <w:t xml:space="preserve"> </w:t>
      </w:r>
      <w:r w:rsidR="00346534" w:rsidRPr="009A324E">
        <w:rPr>
          <w:rFonts w:ascii="Times New Roman" w:eastAsia="Times New Roman" w:hAnsi="Times New Roman" w:cs="Times New Roman"/>
          <w:color w:val="FF0000"/>
          <w:sz w:val="24"/>
          <w:szCs w:val="20"/>
          <w:lang w:eastAsia="fr-FR"/>
        </w:rPr>
        <w:t>provient de</w:t>
      </w:r>
      <w:r w:rsidRPr="009A324E">
        <w:rPr>
          <w:rFonts w:ascii="Times New Roman" w:eastAsia="Times New Roman" w:hAnsi="Times New Roman" w:cs="Times New Roman"/>
          <w:color w:val="FF0000"/>
          <w:sz w:val="24"/>
          <w:szCs w:val="20"/>
          <w:lang w:eastAsia="fr-FR"/>
        </w:rPr>
        <w:t xml:space="preserve"> son </w:t>
      </w:r>
      <w:r w:rsidR="00147599" w:rsidRPr="009A324E">
        <w:rPr>
          <w:rFonts w:ascii="Times New Roman" w:eastAsia="Times New Roman" w:hAnsi="Times New Roman" w:cs="Times New Roman"/>
          <w:color w:val="FF0000"/>
          <w:sz w:val="24"/>
          <w:szCs w:val="20"/>
          <w:lang w:eastAsia="fr-FR"/>
        </w:rPr>
        <w:t>activité industrielle.</w:t>
      </w:r>
    </w:p>
    <w:p w:rsidR="00D316D0" w:rsidRDefault="00D316D0" w:rsidP="00A62828">
      <w:pPr>
        <w:spacing w:after="0"/>
        <w:rPr>
          <w:rFonts w:ascii="Times New Roman" w:hAnsi="Times New Roman" w:cs="Times New Roman"/>
          <w:color w:val="548DD4"/>
          <w:sz w:val="24"/>
          <w:szCs w:val="24"/>
        </w:rPr>
      </w:pPr>
    </w:p>
    <w:p w:rsidR="00D316D0" w:rsidRPr="007F3B2F" w:rsidRDefault="00B112B6" w:rsidP="008B32E6">
      <w:pPr>
        <w:rPr>
          <w:rFonts w:ascii="Times New Roman" w:hAnsi="Times New Roman" w:cs="Times New Roman"/>
          <w:b/>
          <w:i/>
          <w:sz w:val="24"/>
          <w:szCs w:val="24"/>
        </w:rPr>
      </w:pPr>
      <w:r>
        <w:rPr>
          <w:rFonts w:ascii="Times New Roman" w:hAnsi="Times New Roman" w:cs="Times New Roman"/>
          <w:b/>
          <w:i/>
          <w:sz w:val="24"/>
          <w:szCs w:val="24"/>
        </w:rPr>
        <w:t>5</w:t>
      </w:r>
      <w:r w:rsidR="00D316D0" w:rsidRPr="007F3B2F">
        <w:rPr>
          <w:rFonts w:ascii="Times New Roman" w:hAnsi="Times New Roman" w:cs="Times New Roman"/>
          <w:b/>
          <w:i/>
          <w:sz w:val="24"/>
          <w:szCs w:val="24"/>
        </w:rPr>
        <w:t>. Quels sont les acteurs économiques, parties prenantes de l’entreprise, qui ont contribué directement ou indirectement à la création de la valeur ajoutée ?</w:t>
      </w:r>
    </w:p>
    <w:p w:rsidR="00D316D0" w:rsidRPr="004F63FF" w:rsidRDefault="00D316D0" w:rsidP="008B32E6">
      <w:pPr>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Salariés, Etat, Prêteurs, Actionnaires, Entreprise</w:t>
      </w:r>
    </w:p>
    <w:p w:rsidR="0093463C" w:rsidRDefault="0093463C" w:rsidP="008B32E6">
      <w:pPr>
        <w:rPr>
          <w:rFonts w:ascii="Times New Roman" w:hAnsi="Times New Roman" w:cs="Times New Roman"/>
          <w:b/>
          <w:i/>
          <w:sz w:val="24"/>
          <w:szCs w:val="24"/>
        </w:rPr>
      </w:pPr>
    </w:p>
    <w:p w:rsidR="00D316D0" w:rsidRPr="007F3B2F" w:rsidRDefault="00B112B6" w:rsidP="008B32E6">
      <w:pPr>
        <w:rPr>
          <w:rFonts w:ascii="Times New Roman" w:hAnsi="Times New Roman" w:cs="Times New Roman"/>
          <w:b/>
          <w:i/>
          <w:sz w:val="24"/>
          <w:szCs w:val="24"/>
        </w:rPr>
      </w:pPr>
      <w:r>
        <w:rPr>
          <w:rFonts w:ascii="Times New Roman" w:hAnsi="Times New Roman" w:cs="Times New Roman"/>
          <w:b/>
          <w:i/>
          <w:sz w:val="24"/>
          <w:szCs w:val="24"/>
        </w:rPr>
        <w:t>6</w:t>
      </w:r>
      <w:r w:rsidR="00D316D0" w:rsidRPr="007F3B2F">
        <w:rPr>
          <w:rFonts w:ascii="Times New Roman" w:hAnsi="Times New Roman" w:cs="Times New Roman"/>
          <w:b/>
          <w:i/>
          <w:sz w:val="24"/>
          <w:szCs w:val="24"/>
        </w:rPr>
        <w:t>. Quel est, d’après la vidéo</w:t>
      </w:r>
      <w:r w:rsidR="0093463C">
        <w:rPr>
          <w:rFonts w:ascii="Times New Roman" w:hAnsi="Times New Roman" w:cs="Times New Roman"/>
          <w:b/>
          <w:i/>
          <w:sz w:val="24"/>
          <w:szCs w:val="24"/>
        </w:rPr>
        <w:t xml:space="preserve">  </w:t>
      </w:r>
      <w:hyperlink r:id="rId9" w:history="1">
        <w:r w:rsidR="008F266D" w:rsidRPr="00813FA6">
          <w:rPr>
            <w:rStyle w:val="Lienhypertexte"/>
            <w:rFonts w:ascii="Times New Roman" w:hAnsi="Times New Roman" w:cs="Times New Roman"/>
            <w:sz w:val="24"/>
            <w:szCs w:val="24"/>
          </w:rPr>
          <w:t>http://www.ecodico.bnpparibas.com/le-partage-de-la-valeur-ajoutee/</w:t>
        </w:r>
      </w:hyperlink>
      <w:r w:rsidR="0093463C">
        <w:t xml:space="preserve">, </w:t>
      </w:r>
      <w:r w:rsidR="00D316D0" w:rsidRPr="007F3B2F">
        <w:rPr>
          <w:rFonts w:ascii="Times New Roman" w:hAnsi="Times New Roman" w:cs="Times New Roman"/>
          <w:b/>
          <w:i/>
          <w:sz w:val="24"/>
          <w:szCs w:val="24"/>
        </w:rPr>
        <w:t>le partage de la valeur ajoutée entre les acteurs économiques ayant contribué directement ou indirectement à la création de valeur.</w:t>
      </w:r>
    </w:p>
    <w:p w:rsidR="00D316D0" w:rsidRDefault="000B17D0" w:rsidP="008B32E6">
      <w:pPr>
        <w:rPr>
          <w:rFonts w:ascii="Times New Roman" w:hAnsi="Times New Roman" w:cs="Times New Roman"/>
          <w:sz w:val="24"/>
          <w:szCs w:val="24"/>
        </w:rPr>
      </w:pPr>
      <w:r w:rsidRPr="000B17D0">
        <w:rPr>
          <w:noProof/>
          <w:lang w:eastAsia="fr-FR"/>
        </w:rPr>
        <w:pict>
          <v:shape id="_x0000_s1030" type="#_x0000_t202" style="position:absolute;margin-left:160.15pt;margin-top:13pt;width:91.5pt;height:20.25pt;z-index:251627520">
            <v:textbox style="mso-next-textbox:#_x0000_s1030">
              <w:txbxContent>
                <w:p w:rsidR="007F67B6" w:rsidRPr="004F63FF" w:rsidRDefault="007F67B6">
                  <w:pPr>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Valeur ajoutée</w:t>
                  </w:r>
                </w:p>
              </w:txbxContent>
            </v:textbox>
          </v:shape>
        </w:pict>
      </w:r>
    </w:p>
    <w:p w:rsidR="00D316D0" w:rsidRDefault="000B17D0" w:rsidP="008B32E6">
      <w:pPr>
        <w:rPr>
          <w:rFonts w:ascii="Times New Roman" w:hAnsi="Times New Roman" w:cs="Times New Roman"/>
          <w:sz w:val="24"/>
          <w:szCs w:val="24"/>
        </w:rPr>
      </w:pPr>
      <w:r w:rsidRPr="000B17D0">
        <w:rPr>
          <w:noProof/>
          <w:lang w:eastAsia="fr-FR"/>
        </w:rPr>
        <w:pict>
          <v:shape id="_x0000_s1031" type="#_x0000_t202" style="position:absolute;margin-left:251.65pt;margin-top:11.85pt;width:119.25pt;height:19.5pt;z-index:251639808" stroked="f">
            <v:textbox>
              <w:txbxContent>
                <w:p w:rsidR="007F67B6" w:rsidRDefault="007F67B6" w:rsidP="008423E5">
                  <w:pPr>
                    <w:jc w:val="center"/>
                  </w:pPr>
                  <w:r>
                    <w:rPr>
                      <w:sz w:val="18"/>
                      <w:szCs w:val="18"/>
                    </w:rPr>
                    <w:t>29</w:t>
                  </w:r>
                  <w:r>
                    <w:t>%</w:t>
                  </w:r>
                </w:p>
              </w:txbxContent>
            </v:textbox>
          </v:shape>
        </w:pict>
      </w:r>
      <w:r w:rsidRPr="000B17D0">
        <w:rPr>
          <w:noProof/>
          <w:lang w:eastAsia="fr-FR"/>
        </w:rPr>
        <w:pict>
          <v:shape id="_x0000_s1032" type="#_x0000_t202" style="position:absolute;margin-left:209.65pt;margin-top:11.85pt;width:33.75pt;height:19.5pt;z-index:251636736" stroked="f">
            <v:textbox>
              <w:txbxContent>
                <w:p w:rsidR="007F67B6" w:rsidRDefault="007F67B6" w:rsidP="008423E5">
                  <w:r>
                    <w:rPr>
                      <w:sz w:val="18"/>
                      <w:szCs w:val="18"/>
                    </w:rPr>
                    <w:t>4</w:t>
                  </w:r>
                  <w:r>
                    <w:t>%</w:t>
                  </w:r>
                </w:p>
              </w:txbxContent>
            </v:textbox>
          </v:shape>
        </w:pict>
      </w:r>
      <w:r w:rsidRPr="000B17D0">
        <w:rPr>
          <w:noProof/>
          <w:lang w:eastAsia="fr-FR"/>
        </w:rPr>
        <w:pict>
          <v:shape id="_x0000_s1033" type="#_x0000_t32" style="position:absolute;margin-left:251.65pt;margin-top:1.25pt;width:182.25pt;height:34.5pt;z-index:251642880" o:connectortype="straight">
            <v:stroke endarrow="block"/>
          </v:shape>
        </w:pict>
      </w:r>
      <w:r w:rsidRPr="000B17D0">
        <w:rPr>
          <w:noProof/>
          <w:lang w:eastAsia="fr-FR"/>
        </w:rPr>
        <w:pict>
          <v:shape id="_x0000_s1034" type="#_x0000_t32" style="position:absolute;margin-left:244.9pt;margin-top:7.35pt;width:39pt;height:28.4pt;z-index:251641856" o:connectortype="straight">
            <v:stroke endarrow="block"/>
          </v:shape>
        </w:pict>
      </w:r>
      <w:r w:rsidRPr="000B17D0">
        <w:rPr>
          <w:noProof/>
          <w:lang w:eastAsia="fr-FR"/>
        </w:rPr>
        <w:pict>
          <v:shape id="_x0000_s1035" type="#_x0000_t32" style="position:absolute;margin-left:251.65pt;margin-top:7.35pt;width:95.25pt;height:28.4pt;z-index:251638784" o:connectortype="straight">
            <v:stroke endarrow="block"/>
          </v:shape>
        </w:pict>
      </w:r>
      <w:r w:rsidRPr="000B17D0">
        <w:rPr>
          <w:noProof/>
          <w:lang w:eastAsia="fr-FR"/>
        </w:rPr>
        <w:pict>
          <v:shape id="_x0000_s1036" type="#_x0000_t202" style="position:absolute;margin-left:118.15pt;margin-top:7.35pt;width:33.75pt;height:19.5pt;z-index:251635712" stroked="f">
            <v:textbox>
              <w:txbxContent>
                <w:p w:rsidR="007F67B6" w:rsidRDefault="007F67B6">
                  <w:r w:rsidRPr="008423E5">
                    <w:rPr>
                      <w:sz w:val="18"/>
                      <w:szCs w:val="18"/>
                    </w:rPr>
                    <w:t>67</w:t>
                  </w:r>
                  <w:r>
                    <w:t>%</w:t>
                  </w:r>
                </w:p>
              </w:txbxContent>
            </v:textbox>
          </v:shape>
        </w:pict>
      </w:r>
      <w:r w:rsidRPr="000B17D0">
        <w:rPr>
          <w:noProof/>
          <w:lang w:eastAsia="fr-FR"/>
        </w:rPr>
        <w:pict>
          <v:shape id="_x0000_s1037" type="#_x0000_t32" style="position:absolute;margin-left:137.65pt;margin-top:7.35pt;width:42pt;height:24pt;flip:x;z-index:251640832" o:connectortype="straight">
            <v:stroke endarrow="block"/>
          </v:shape>
        </w:pict>
      </w:r>
      <w:r w:rsidRPr="000B17D0">
        <w:rPr>
          <w:noProof/>
          <w:lang w:eastAsia="fr-FR"/>
        </w:rPr>
        <w:pict>
          <v:shape id="_x0000_s1038" type="#_x0000_t32" style="position:absolute;margin-left:209.65pt;margin-top:7.35pt;width:.75pt;height:28.4pt;z-index:251637760" o:connectortype="straight">
            <v:stroke endarrow="block"/>
          </v:shape>
        </w:pict>
      </w:r>
      <w:r w:rsidRPr="000B17D0">
        <w:rPr>
          <w:noProof/>
          <w:lang w:eastAsia="fr-FR"/>
        </w:rPr>
        <w:pict>
          <v:shape id="_x0000_s1039" type="#_x0000_t32" style="position:absolute;margin-left:67.9pt;margin-top:7.35pt;width:92.25pt;height:24pt;flip:x;z-index:251634688" o:connectortype="straight">
            <v:stroke endarrow="block"/>
          </v:shape>
        </w:pict>
      </w:r>
    </w:p>
    <w:p w:rsidR="00D316D0" w:rsidRPr="004F63FF" w:rsidRDefault="000B17D0" w:rsidP="008B32E6">
      <w:pPr>
        <w:rPr>
          <w:rFonts w:ascii="Times New Roman" w:eastAsia="Times New Roman" w:hAnsi="Times New Roman" w:cs="Times New Roman"/>
          <w:color w:val="FF0000"/>
          <w:sz w:val="24"/>
          <w:szCs w:val="20"/>
          <w:lang w:eastAsia="fr-FR"/>
        </w:rPr>
      </w:pPr>
      <w:r>
        <w:rPr>
          <w:rFonts w:ascii="Times New Roman" w:eastAsia="Times New Roman" w:hAnsi="Times New Roman" w:cs="Times New Roman"/>
          <w:color w:val="FF0000"/>
          <w:sz w:val="24"/>
          <w:szCs w:val="20"/>
          <w:lang w:eastAsia="fr-FR"/>
        </w:rPr>
        <w:pict>
          <v:shape id="_x0000_s1043" type="#_x0000_t202" style="position:absolute;margin-left:97.15pt;margin-top:5.5pt;width:76.7pt;height:41.45pt;z-index:251632640">
            <v:textbox>
              <w:txbxContent>
                <w:p w:rsidR="007F67B6" w:rsidRPr="004F63FF" w:rsidRDefault="007F67B6" w:rsidP="008423E5">
                  <w:pPr>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Organismes sociaux</w:t>
                  </w:r>
                </w:p>
              </w:txbxContent>
            </v:textbox>
          </v:shape>
        </w:pict>
      </w:r>
      <w:r>
        <w:rPr>
          <w:rFonts w:ascii="Times New Roman" w:eastAsia="Times New Roman" w:hAnsi="Times New Roman" w:cs="Times New Roman"/>
          <w:color w:val="FF0000"/>
          <w:sz w:val="24"/>
          <w:szCs w:val="20"/>
          <w:lang w:eastAsia="fr-FR"/>
        </w:rPr>
        <w:pict>
          <v:shape id="_x0000_s1040" type="#_x0000_t202" style="position:absolute;margin-left:400.9pt;margin-top:9.9pt;width:73.5pt;height:20.25pt;z-index:251633664">
            <v:textbox>
              <w:txbxContent>
                <w:p w:rsidR="007F67B6" w:rsidRPr="004F63FF" w:rsidRDefault="007F67B6" w:rsidP="008423E5">
                  <w:pPr>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Actionnaires</w:t>
                  </w:r>
                </w:p>
              </w:txbxContent>
            </v:textbox>
          </v:shape>
        </w:pict>
      </w:r>
      <w:r>
        <w:rPr>
          <w:rFonts w:ascii="Times New Roman" w:eastAsia="Times New Roman" w:hAnsi="Times New Roman" w:cs="Times New Roman"/>
          <w:color w:val="FF0000"/>
          <w:sz w:val="24"/>
          <w:szCs w:val="20"/>
          <w:lang w:eastAsia="fr-FR"/>
        </w:rPr>
        <w:pict>
          <v:shape id="_x0000_s1041" type="#_x0000_t202" style="position:absolute;margin-left:317.65pt;margin-top:9.9pt;width:76.5pt;height:20.25pt;z-index:251629568">
            <v:textbox>
              <w:txbxContent>
                <w:p w:rsidR="007F67B6" w:rsidRPr="004F63FF" w:rsidRDefault="007F67B6" w:rsidP="00A81850">
                  <w:pPr>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Entreprise</w:t>
                  </w:r>
                </w:p>
              </w:txbxContent>
            </v:textbox>
          </v:shape>
        </w:pict>
      </w:r>
      <w:r>
        <w:rPr>
          <w:rFonts w:ascii="Times New Roman" w:eastAsia="Times New Roman" w:hAnsi="Times New Roman" w:cs="Times New Roman"/>
          <w:color w:val="FF0000"/>
          <w:sz w:val="24"/>
          <w:szCs w:val="20"/>
          <w:lang w:eastAsia="fr-FR"/>
        </w:rPr>
        <w:pict>
          <v:shape id="_x0000_s1042" type="#_x0000_t202" style="position:absolute;margin-left:251.65pt;margin-top:9.9pt;width:57pt;height:20.25pt;z-index:251628544">
            <v:textbox>
              <w:txbxContent>
                <w:p w:rsidR="007F67B6" w:rsidRPr="00B86DBA" w:rsidRDefault="007F67B6" w:rsidP="00A81850">
                  <w:pPr>
                    <w:rPr>
                      <w:color w:val="548DD4"/>
                    </w:rPr>
                  </w:pPr>
                  <w:r w:rsidRPr="004F63FF">
                    <w:rPr>
                      <w:rFonts w:ascii="Times New Roman" w:eastAsia="Times New Roman" w:hAnsi="Times New Roman" w:cs="Times New Roman"/>
                      <w:color w:val="FF0000"/>
                      <w:sz w:val="24"/>
                      <w:szCs w:val="20"/>
                      <w:lang w:eastAsia="fr-FR"/>
                    </w:rPr>
                    <w:t>Prêteurs</w:t>
                  </w:r>
                </w:p>
              </w:txbxContent>
            </v:textbox>
          </v:shape>
        </w:pict>
      </w:r>
      <w:r>
        <w:rPr>
          <w:rFonts w:ascii="Times New Roman" w:eastAsia="Times New Roman" w:hAnsi="Times New Roman" w:cs="Times New Roman"/>
          <w:color w:val="FF0000"/>
          <w:sz w:val="24"/>
          <w:szCs w:val="20"/>
          <w:lang w:eastAsia="fr-FR"/>
        </w:rPr>
        <w:pict>
          <v:shape id="_x0000_s1044" type="#_x0000_t202" style="position:absolute;margin-left:189.4pt;margin-top:9.9pt;width:42.75pt;height:20.25pt;z-index:251630592">
            <v:textbox>
              <w:txbxContent>
                <w:p w:rsidR="007F67B6" w:rsidRPr="004F63FF" w:rsidRDefault="007F67B6" w:rsidP="00A81850">
                  <w:pPr>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État</w:t>
                  </w:r>
                </w:p>
              </w:txbxContent>
            </v:textbox>
          </v:shape>
        </w:pict>
      </w:r>
      <w:r>
        <w:rPr>
          <w:rFonts w:ascii="Times New Roman" w:eastAsia="Times New Roman" w:hAnsi="Times New Roman" w:cs="Times New Roman"/>
          <w:color w:val="FF0000"/>
          <w:sz w:val="24"/>
          <w:szCs w:val="20"/>
          <w:lang w:eastAsia="fr-FR"/>
        </w:rPr>
        <w:pict>
          <v:shape id="_x0000_s1045" type="#_x0000_t202" style="position:absolute;margin-left:20.65pt;margin-top:5.5pt;width:55.5pt;height:20.25pt;z-index:251631616">
            <v:textbox>
              <w:txbxContent>
                <w:p w:rsidR="007F67B6" w:rsidRPr="00B86DBA" w:rsidRDefault="007F67B6" w:rsidP="00A81850">
                  <w:pPr>
                    <w:rPr>
                      <w:color w:val="548DD4"/>
                    </w:rPr>
                  </w:pPr>
                  <w:r w:rsidRPr="004F63FF">
                    <w:rPr>
                      <w:rFonts w:ascii="Times New Roman" w:eastAsia="Times New Roman" w:hAnsi="Times New Roman" w:cs="Times New Roman"/>
                      <w:color w:val="FF0000"/>
                      <w:sz w:val="24"/>
                      <w:szCs w:val="20"/>
                      <w:lang w:eastAsia="fr-FR"/>
                    </w:rPr>
                    <w:t>Salariés</w:t>
                  </w:r>
                </w:p>
              </w:txbxContent>
            </v:textbox>
          </v:shape>
        </w:pict>
      </w:r>
    </w:p>
    <w:p w:rsidR="00D316D0" w:rsidRDefault="00D316D0" w:rsidP="008B32E6">
      <w:pPr>
        <w:rPr>
          <w:rFonts w:ascii="Times New Roman" w:hAnsi="Times New Roman" w:cs="Times New Roman"/>
          <w:sz w:val="24"/>
          <w:szCs w:val="24"/>
        </w:rPr>
      </w:pPr>
    </w:p>
    <w:p w:rsidR="00D316D0" w:rsidRPr="00FB4E32" w:rsidRDefault="00D316D0" w:rsidP="008423E5">
      <w:pPr>
        <w:autoSpaceDE w:val="0"/>
        <w:autoSpaceDN w:val="0"/>
        <w:adjustRightInd w:val="0"/>
        <w:spacing w:after="0" w:line="240" w:lineRule="auto"/>
        <w:rPr>
          <w:rFonts w:ascii="Tahoma" w:hAnsi="Tahoma" w:cs="Tahoma"/>
          <w:color w:val="548DD4"/>
        </w:rPr>
      </w:pPr>
      <w:r w:rsidRPr="00FB4E32">
        <w:rPr>
          <w:rFonts w:ascii="Tahoma" w:hAnsi="Tahoma" w:cs="Tahoma"/>
          <w:b/>
          <w:bCs/>
          <w:color w:val="548DD4"/>
        </w:rPr>
        <w:lastRenderedPageBreak/>
        <w:t xml:space="preserve">Texte de la vidéo </w:t>
      </w:r>
    </w:p>
    <w:p w:rsidR="00D316D0" w:rsidRPr="006F503F" w:rsidRDefault="00D316D0" w:rsidP="008423E5">
      <w:pPr>
        <w:autoSpaceDE w:val="0"/>
        <w:autoSpaceDN w:val="0"/>
        <w:adjustRightInd w:val="0"/>
        <w:spacing w:after="0" w:line="240" w:lineRule="auto"/>
        <w:rPr>
          <w:rFonts w:ascii="Tahoma" w:hAnsi="Tahoma" w:cs="Tahoma"/>
          <w:color w:val="548DD4"/>
        </w:rPr>
      </w:pPr>
      <w:r w:rsidRPr="006F503F">
        <w:rPr>
          <w:rFonts w:ascii="Tahoma" w:hAnsi="Tahoma" w:cs="Tahoma"/>
          <w:b/>
          <w:bCs/>
          <w:color w:val="548DD4"/>
        </w:rPr>
        <w:t xml:space="preserve">Loïc </w:t>
      </w:r>
      <w:proofErr w:type="spellStart"/>
      <w:r w:rsidRPr="006F503F">
        <w:rPr>
          <w:rFonts w:ascii="Tahoma" w:hAnsi="Tahoma" w:cs="Tahoma"/>
          <w:b/>
          <w:bCs/>
          <w:color w:val="548DD4"/>
        </w:rPr>
        <w:t>Guieze</w:t>
      </w:r>
      <w:proofErr w:type="spellEnd"/>
      <w:r w:rsidRPr="006F503F">
        <w:rPr>
          <w:rFonts w:ascii="Tahoma" w:hAnsi="Tahoma" w:cs="Tahoma"/>
          <w:b/>
          <w:bCs/>
          <w:color w:val="548DD4"/>
        </w:rPr>
        <w:t xml:space="preserve"> </w:t>
      </w:r>
    </w:p>
    <w:p w:rsidR="00D316D0" w:rsidRPr="006F503F" w:rsidRDefault="00D316D0" w:rsidP="008423E5">
      <w:pPr>
        <w:autoSpaceDE w:val="0"/>
        <w:autoSpaceDN w:val="0"/>
        <w:adjustRightInd w:val="0"/>
        <w:spacing w:after="0" w:line="240" w:lineRule="auto"/>
        <w:jc w:val="both"/>
        <w:rPr>
          <w:rFonts w:ascii="Tahoma" w:hAnsi="Tahoma" w:cs="Tahoma"/>
          <w:color w:val="548DD4"/>
          <w:sz w:val="20"/>
          <w:szCs w:val="20"/>
        </w:rPr>
      </w:pPr>
      <w:r w:rsidRPr="006F503F">
        <w:rPr>
          <w:rFonts w:ascii="Tahoma" w:hAnsi="Tahoma" w:cs="Tahoma"/>
          <w:color w:val="548DD4"/>
          <w:sz w:val="20"/>
          <w:szCs w:val="20"/>
        </w:rPr>
        <w:t xml:space="preserve">Le partage de la VA La valeur ajoutée c'est la richesse créée par l'entreprise, c'est la production moins toutes les consommations qui ont servi à réaliser cette production. </w:t>
      </w:r>
    </w:p>
    <w:p w:rsidR="00D316D0" w:rsidRPr="006F503F" w:rsidRDefault="00D316D0" w:rsidP="008423E5">
      <w:pPr>
        <w:autoSpaceDE w:val="0"/>
        <w:autoSpaceDN w:val="0"/>
        <w:adjustRightInd w:val="0"/>
        <w:spacing w:after="0" w:line="240" w:lineRule="auto"/>
        <w:jc w:val="both"/>
        <w:rPr>
          <w:rFonts w:ascii="Tahoma" w:hAnsi="Tahoma" w:cs="Tahoma"/>
          <w:color w:val="548DD4"/>
          <w:sz w:val="20"/>
          <w:szCs w:val="20"/>
        </w:rPr>
      </w:pPr>
      <w:r w:rsidRPr="006F503F">
        <w:rPr>
          <w:rFonts w:ascii="Tahoma" w:hAnsi="Tahoma" w:cs="Tahoma"/>
          <w:color w:val="548DD4"/>
          <w:sz w:val="20"/>
          <w:szCs w:val="20"/>
        </w:rPr>
        <w:t>Cette valeur ajoutée sert à rémunérer les acteurs qui ont participé à la production, à savoir les salariés qui touchent des salaires, l'Etat et les collectivités locales qui collectent des impôts, et l'entreprise qui perço</w:t>
      </w:r>
      <w:r w:rsidR="00B112B6">
        <w:rPr>
          <w:rFonts w:ascii="Tahoma" w:hAnsi="Tahoma" w:cs="Tahoma"/>
          <w:color w:val="548DD4"/>
          <w:sz w:val="20"/>
          <w:szCs w:val="20"/>
        </w:rPr>
        <w:t>it</w:t>
      </w:r>
      <w:r w:rsidRPr="006F503F">
        <w:rPr>
          <w:rFonts w:ascii="Tahoma" w:hAnsi="Tahoma" w:cs="Tahoma"/>
          <w:color w:val="548DD4"/>
          <w:sz w:val="20"/>
          <w:szCs w:val="20"/>
        </w:rPr>
        <w:t xml:space="preserve"> </w:t>
      </w:r>
    </w:p>
    <w:p w:rsidR="00D316D0" w:rsidRPr="006F503F" w:rsidRDefault="00D316D0" w:rsidP="008423E5">
      <w:pPr>
        <w:autoSpaceDE w:val="0"/>
        <w:autoSpaceDN w:val="0"/>
        <w:adjustRightInd w:val="0"/>
        <w:spacing w:after="0" w:line="240" w:lineRule="auto"/>
        <w:jc w:val="both"/>
        <w:rPr>
          <w:rFonts w:ascii="Tahoma" w:hAnsi="Tahoma" w:cs="Tahoma"/>
          <w:color w:val="548DD4"/>
          <w:sz w:val="20"/>
          <w:szCs w:val="20"/>
        </w:rPr>
      </w:pPr>
      <w:r w:rsidRPr="006F503F">
        <w:rPr>
          <w:rFonts w:ascii="Tahoma" w:hAnsi="Tahoma" w:cs="Tahoma"/>
          <w:color w:val="548DD4"/>
          <w:sz w:val="20"/>
          <w:szCs w:val="20"/>
        </w:rPr>
        <w:t xml:space="preserve">En moyenne, sur longue période, cette valeur ajoutée se répartit de la manière suivante : les salaires composent 67 % de la valeur ajoutée, les revenus de l'entreprise 29 % et les revenus de l'Etat 4 %. Dans ces 67 % qui reviennent aux salariés, on compte les charges et les cotisations sociales qui sont payées par l'entreprise et les salariés mais qui donnent droit à des prestations d'assurance chômage, santé et retraite, lesquelles peuvent être assimilées à des formes de rémunération et sont donc assimilées aux salaires. </w:t>
      </w:r>
    </w:p>
    <w:p w:rsidR="00D316D0" w:rsidRPr="006F503F" w:rsidRDefault="00D316D0" w:rsidP="008423E5">
      <w:pPr>
        <w:autoSpaceDE w:val="0"/>
        <w:autoSpaceDN w:val="0"/>
        <w:adjustRightInd w:val="0"/>
        <w:spacing w:after="0" w:line="240" w:lineRule="auto"/>
        <w:jc w:val="both"/>
        <w:rPr>
          <w:rFonts w:ascii="Tahoma" w:hAnsi="Tahoma" w:cs="Tahoma"/>
          <w:color w:val="548DD4"/>
          <w:sz w:val="20"/>
          <w:szCs w:val="20"/>
        </w:rPr>
      </w:pPr>
      <w:r w:rsidRPr="006F503F">
        <w:rPr>
          <w:rFonts w:ascii="Tahoma" w:hAnsi="Tahoma" w:cs="Tahoma"/>
          <w:color w:val="548DD4"/>
          <w:sz w:val="20"/>
          <w:szCs w:val="20"/>
        </w:rPr>
        <w:t xml:space="preserve">Les 29 % qui reviennent à l'entreprise ne constituent pas réellement des profits mais un revenu avec lequel l'entreprise doit payer ses charges financières et fiscales. Dans les charges financières, il y a par exemple les intérêts qu'elle reverse à la banque ou les dividendes qu'elle reverse à ses actionnaires. Dans les charges fiscales, il y a entre autre l'impôt sur les sociétés. </w:t>
      </w:r>
    </w:p>
    <w:p w:rsidR="00D316D0" w:rsidRPr="006F503F" w:rsidRDefault="00D316D0" w:rsidP="008423E5">
      <w:pPr>
        <w:autoSpaceDE w:val="0"/>
        <w:autoSpaceDN w:val="0"/>
        <w:adjustRightInd w:val="0"/>
        <w:spacing w:after="0" w:line="240" w:lineRule="auto"/>
        <w:jc w:val="both"/>
        <w:rPr>
          <w:rFonts w:ascii="Tahoma" w:hAnsi="Tahoma" w:cs="Tahoma"/>
          <w:color w:val="548DD4"/>
          <w:sz w:val="20"/>
          <w:szCs w:val="20"/>
        </w:rPr>
      </w:pPr>
      <w:r w:rsidRPr="006F503F">
        <w:rPr>
          <w:rFonts w:ascii="Tahoma" w:hAnsi="Tahoma" w:cs="Tahoma"/>
          <w:color w:val="548DD4"/>
          <w:sz w:val="20"/>
          <w:szCs w:val="20"/>
        </w:rPr>
        <w:t xml:space="preserve">Quand on a retiré toutes ces charges financières et fiscales, il reste 15 % de la valeur ajoutée à l'entreprise, qu'elle va pouvoir utiliser pour investir ou pour rembourser ses dettes. </w:t>
      </w:r>
    </w:p>
    <w:p w:rsidR="00D316D0" w:rsidRPr="00910F49" w:rsidRDefault="00D316D0" w:rsidP="00910F49">
      <w:pPr>
        <w:spacing w:after="0"/>
        <w:rPr>
          <w:rFonts w:ascii="Tahoma" w:hAnsi="Tahoma" w:cs="Tahoma"/>
          <w:color w:val="548DD4"/>
          <w:sz w:val="20"/>
          <w:szCs w:val="20"/>
        </w:rPr>
      </w:pPr>
      <w:r w:rsidRPr="00910F49">
        <w:rPr>
          <w:rFonts w:ascii="Tahoma" w:hAnsi="Tahoma" w:cs="Tahoma"/>
          <w:color w:val="548DD4"/>
          <w:sz w:val="20"/>
          <w:szCs w:val="20"/>
        </w:rPr>
        <w:t xml:space="preserve">Ce rapport entre salaires et revenus d'entreprise n'est pas fixe dans le temps. Ainsi dans les années 1970, après le choc pétrolier de 1973 où l'inflation et les salaires continuaient à augmenter alors que la production ralentissait, la part des salaires s'est sensiblement accrue, dépassant les 70 %. Ces déséquilibres ont été progressivement corrigés pendant les années 1980. Depuis les années 1990, ce partage est revenu à ses valeurs moyennes de longue période. Quels sont les acteurs qui interfèrent dans le partage de cette valeur ajoutée ? Bien évidemment, il y a les partenaires sociaux qui, chaque année, se réunissent pour des négociations salariales, au cours desquelles les syndicats vont demander des augmentations de salaires pour préserver ou accroître le pouvoir d'achat des salariés, tandis que les entreprises vont essayer de freiner ces augmentations de salaire pour préserver leurs marges. </w:t>
      </w:r>
    </w:p>
    <w:p w:rsidR="00D316D0" w:rsidRDefault="00D316D0" w:rsidP="00910F49">
      <w:pPr>
        <w:spacing w:after="0"/>
        <w:rPr>
          <w:rFonts w:ascii="Times New Roman" w:hAnsi="Times New Roman" w:cs="Times New Roman"/>
          <w:sz w:val="24"/>
          <w:szCs w:val="24"/>
        </w:rPr>
      </w:pPr>
    </w:p>
    <w:p w:rsidR="00D316D0" w:rsidRPr="007F3B2F" w:rsidRDefault="00B112B6" w:rsidP="00910F49">
      <w:pPr>
        <w:rPr>
          <w:rFonts w:ascii="Times New Roman" w:hAnsi="Times New Roman" w:cs="Times New Roman"/>
          <w:b/>
          <w:i/>
          <w:sz w:val="24"/>
          <w:szCs w:val="24"/>
        </w:rPr>
      </w:pPr>
      <w:r>
        <w:rPr>
          <w:rFonts w:ascii="Times New Roman" w:hAnsi="Times New Roman" w:cs="Times New Roman"/>
          <w:b/>
          <w:i/>
          <w:sz w:val="24"/>
          <w:szCs w:val="24"/>
        </w:rPr>
        <w:t>6</w:t>
      </w:r>
      <w:r w:rsidR="00D316D0" w:rsidRPr="007F3B2F">
        <w:rPr>
          <w:rFonts w:ascii="Times New Roman" w:hAnsi="Times New Roman" w:cs="Times New Roman"/>
          <w:b/>
          <w:i/>
          <w:sz w:val="24"/>
          <w:szCs w:val="24"/>
        </w:rPr>
        <w:t xml:space="preserve">. Quels sont, dans le cas de l’entreprise JARDINMAGIC,  les acteurs économiques qui bénéficient du partage de la valeur ajoutée ? Quels sont alors leurs revenus. </w:t>
      </w:r>
    </w:p>
    <w:p w:rsidR="00D316D0" w:rsidRDefault="00D316D0" w:rsidP="00910F49">
      <w:pPr>
        <w:rPr>
          <w:rFonts w:ascii="Times New Roman" w:hAnsi="Times New Roman" w:cs="Times New Roman"/>
          <w:sz w:val="24"/>
          <w:szCs w:val="24"/>
        </w:rPr>
      </w:pPr>
      <w:r>
        <w:rPr>
          <w:rFonts w:ascii="Times New Roman" w:hAnsi="Times New Roman" w:cs="Times New Roman"/>
          <w:sz w:val="24"/>
          <w:szCs w:val="24"/>
        </w:rPr>
        <w:t>Compléter le tableau ci-dessous relatif au partage de la VA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261"/>
        <w:gridCol w:w="2441"/>
      </w:tblGrid>
      <w:tr w:rsidR="00D316D0" w:rsidRPr="00B86DBA" w:rsidTr="00B112B6">
        <w:trPr>
          <w:trHeight w:val="320"/>
        </w:trPr>
        <w:tc>
          <w:tcPr>
            <w:tcW w:w="3510" w:type="dxa"/>
          </w:tcPr>
          <w:p w:rsidR="00D316D0" w:rsidRPr="00B86DBA" w:rsidRDefault="00D316D0" w:rsidP="00B86DBA">
            <w:pPr>
              <w:spacing w:after="0" w:line="240" w:lineRule="auto"/>
              <w:jc w:val="center"/>
              <w:rPr>
                <w:rFonts w:ascii="Times New Roman" w:hAnsi="Times New Roman" w:cs="Times New Roman"/>
                <w:sz w:val="24"/>
                <w:szCs w:val="24"/>
              </w:rPr>
            </w:pPr>
            <w:r w:rsidRPr="00B86DBA">
              <w:rPr>
                <w:rFonts w:ascii="Times New Roman" w:hAnsi="Times New Roman" w:cs="Times New Roman"/>
                <w:sz w:val="24"/>
                <w:szCs w:val="24"/>
              </w:rPr>
              <w:t>Acteur économique</w:t>
            </w:r>
          </w:p>
        </w:tc>
        <w:tc>
          <w:tcPr>
            <w:tcW w:w="3261" w:type="dxa"/>
          </w:tcPr>
          <w:p w:rsidR="00D316D0" w:rsidRPr="00B86DBA" w:rsidRDefault="00D316D0" w:rsidP="00B86DBA">
            <w:pPr>
              <w:spacing w:after="0" w:line="240" w:lineRule="auto"/>
              <w:jc w:val="center"/>
              <w:rPr>
                <w:rFonts w:ascii="Times New Roman" w:hAnsi="Times New Roman" w:cs="Times New Roman"/>
                <w:sz w:val="24"/>
                <w:szCs w:val="24"/>
              </w:rPr>
            </w:pPr>
            <w:r w:rsidRPr="00B86DBA">
              <w:rPr>
                <w:rFonts w:ascii="Times New Roman" w:hAnsi="Times New Roman" w:cs="Times New Roman"/>
                <w:sz w:val="24"/>
                <w:szCs w:val="24"/>
              </w:rPr>
              <w:t>Revenu</w:t>
            </w:r>
          </w:p>
        </w:tc>
        <w:tc>
          <w:tcPr>
            <w:tcW w:w="2441" w:type="dxa"/>
          </w:tcPr>
          <w:p w:rsidR="00D316D0" w:rsidRPr="00B86DBA" w:rsidRDefault="00D316D0" w:rsidP="00B86DBA">
            <w:pPr>
              <w:spacing w:after="0" w:line="240" w:lineRule="auto"/>
              <w:jc w:val="center"/>
              <w:rPr>
                <w:rFonts w:ascii="Times New Roman" w:hAnsi="Times New Roman" w:cs="Times New Roman"/>
                <w:sz w:val="24"/>
                <w:szCs w:val="24"/>
              </w:rPr>
            </w:pPr>
            <w:r w:rsidRPr="00B86DBA">
              <w:rPr>
                <w:rFonts w:ascii="Times New Roman" w:hAnsi="Times New Roman" w:cs="Times New Roman"/>
                <w:sz w:val="24"/>
                <w:szCs w:val="24"/>
              </w:rPr>
              <w:t>Montant</w:t>
            </w:r>
          </w:p>
        </w:tc>
      </w:tr>
      <w:tr w:rsidR="00D316D0" w:rsidRPr="00B86DBA" w:rsidTr="00B112B6">
        <w:trPr>
          <w:trHeight w:val="454"/>
        </w:trPr>
        <w:tc>
          <w:tcPr>
            <w:tcW w:w="3510"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Salariés et organismes sociaux</w:t>
            </w:r>
          </w:p>
        </w:tc>
        <w:tc>
          <w:tcPr>
            <w:tcW w:w="3261"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Salaires</w:t>
            </w:r>
            <w:r w:rsidR="00A27492">
              <w:rPr>
                <w:rFonts w:ascii="Times New Roman" w:eastAsia="Times New Roman" w:hAnsi="Times New Roman" w:cs="Times New Roman"/>
                <w:color w:val="FF0000"/>
                <w:sz w:val="24"/>
                <w:szCs w:val="20"/>
                <w:lang w:eastAsia="fr-FR"/>
              </w:rPr>
              <w:t xml:space="preserve"> et charges sociales</w:t>
            </w:r>
          </w:p>
        </w:tc>
        <w:tc>
          <w:tcPr>
            <w:tcW w:w="2441" w:type="dxa"/>
            <w:vAlign w:val="center"/>
          </w:tcPr>
          <w:p w:rsidR="00D316D0" w:rsidRPr="00B112B6" w:rsidRDefault="00D316D0" w:rsidP="00B112B6">
            <w:pPr>
              <w:spacing w:after="0" w:line="240" w:lineRule="auto"/>
              <w:jc w:val="right"/>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1 085 000</w:t>
            </w:r>
          </w:p>
        </w:tc>
      </w:tr>
      <w:tr w:rsidR="00D316D0" w:rsidRPr="00B86DBA" w:rsidTr="00B112B6">
        <w:trPr>
          <w:trHeight w:val="454"/>
        </w:trPr>
        <w:tc>
          <w:tcPr>
            <w:tcW w:w="3510"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Etat</w:t>
            </w:r>
          </w:p>
        </w:tc>
        <w:tc>
          <w:tcPr>
            <w:tcW w:w="3261"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Impôts</w:t>
            </w:r>
            <w:r w:rsidR="00A27492">
              <w:rPr>
                <w:rFonts w:ascii="Times New Roman" w:eastAsia="Times New Roman" w:hAnsi="Times New Roman" w:cs="Times New Roman"/>
                <w:color w:val="FF0000"/>
                <w:sz w:val="24"/>
                <w:szCs w:val="20"/>
                <w:lang w:eastAsia="fr-FR"/>
              </w:rPr>
              <w:t xml:space="preserve"> (68 000 + 80 </w:t>
            </w:r>
            <w:r w:rsidR="00346534">
              <w:rPr>
                <w:rFonts w:ascii="Times New Roman" w:eastAsia="Times New Roman" w:hAnsi="Times New Roman" w:cs="Times New Roman"/>
                <w:color w:val="FF0000"/>
                <w:sz w:val="24"/>
                <w:szCs w:val="20"/>
                <w:lang w:eastAsia="fr-FR"/>
              </w:rPr>
              <w:t>660)</w:t>
            </w:r>
          </w:p>
        </w:tc>
        <w:tc>
          <w:tcPr>
            <w:tcW w:w="2441" w:type="dxa"/>
            <w:vAlign w:val="center"/>
          </w:tcPr>
          <w:p w:rsidR="00D316D0" w:rsidRPr="00B112B6" w:rsidRDefault="00D316D0" w:rsidP="00B112B6">
            <w:pPr>
              <w:spacing w:after="0" w:line="240" w:lineRule="auto"/>
              <w:jc w:val="right"/>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148 660</w:t>
            </w:r>
          </w:p>
        </w:tc>
      </w:tr>
      <w:tr w:rsidR="00D316D0" w:rsidRPr="00B86DBA" w:rsidTr="00B112B6">
        <w:trPr>
          <w:trHeight w:val="454"/>
        </w:trPr>
        <w:tc>
          <w:tcPr>
            <w:tcW w:w="3510"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Prêteurs</w:t>
            </w:r>
          </w:p>
        </w:tc>
        <w:tc>
          <w:tcPr>
            <w:tcW w:w="3261"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Intérêts</w:t>
            </w:r>
          </w:p>
        </w:tc>
        <w:tc>
          <w:tcPr>
            <w:tcW w:w="2441" w:type="dxa"/>
            <w:vAlign w:val="center"/>
          </w:tcPr>
          <w:p w:rsidR="00D316D0" w:rsidRPr="00B112B6" w:rsidRDefault="00D316D0" w:rsidP="00B112B6">
            <w:pPr>
              <w:spacing w:after="0" w:line="240" w:lineRule="auto"/>
              <w:jc w:val="right"/>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98 000</w:t>
            </w:r>
          </w:p>
        </w:tc>
      </w:tr>
      <w:tr w:rsidR="00D316D0" w:rsidRPr="00B86DBA" w:rsidTr="00B112B6">
        <w:trPr>
          <w:trHeight w:val="454"/>
        </w:trPr>
        <w:tc>
          <w:tcPr>
            <w:tcW w:w="3510"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Actionnaires</w:t>
            </w:r>
          </w:p>
        </w:tc>
        <w:tc>
          <w:tcPr>
            <w:tcW w:w="3261"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Dividendes (part bénéfice)</w:t>
            </w:r>
          </w:p>
        </w:tc>
        <w:tc>
          <w:tcPr>
            <w:tcW w:w="2441" w:type="dxa"/>
            <w:vAlign w:val="center"/>
          </w:tcPr>
          <w:p w:rsidR="00D316D0" w:rsidRPr="00B112B6" w:rsidRDefault="00D316D0" w:rsidP="00B112B6">
            <w:pPr>
              <w:spacing w:after="0" w:line="240" w:lineRule="auto"/>
              <w:jc w:val="right"/>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20 000</w:t>
            </w:r>
          </w:p>
        </w:tc>
      </w:tr>
      <w:tr w:rsidR="00D316D0" w:rsidRPr="00B86DBA" w:rsidTr="00B112B6">
        <w:trPr>
          <w:trHeight w:val="454"/>
        </w:trPr>
        <w:tc>
          <w:tcPr>
            <w:tcW w:w="3510"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Entreprise</w:t>
            </w:r>
          </w:p>
        </w:tc>
        <w:tc>
          <w:tcPr>
            <w:tcW w:w="3261" w:type="dxa"/>
            <w:vAlign w:val="center"/>
          </w:tcPr>
          <w:p w:rsidR="00D316D0" w:rsidRPr="00B112B6" w:rsidRDefault="00D316D0" w:rsidP="00B112B6">
            <w:pPr>
              <w:spacing w:after="0" w:line="240" w:lineRule="auto"/>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Bénéfice mis en réserve</w:t>
            </w:r>
            <w:r w:rsidR="00A27492">
              <w:rPr>
                <w:rFonts w:ascii="Times New Roman" w:eastAsia="Times New Roman" w:hAnsi="Times New Roman" w:cs="Times New Roman"/>
                <w:color w:val="FF0000"/>
                <w:sz w:val="24"/>
                <w:szCs w:val="20"/>
                <w:lang w:eastAsia="fr-FR"/>
              </w:rPr>
              <w:t xml:space="preserve"> (161 340 – 20 000)</w:t>
            </w:r>
          </w:p>
        </w:tc>
        <w:tc>
          <w:tcPr>
            <w:tcW w:w="2441" w:type="dxa"/>
            <w:vAlign w:val="center"/>
          </w:tcPr>
          <w:p w:rsidR="00D316D0" w:rsidRPr="00B112B6" w:rsidRDefault="00D316D0" w:rsidP="00B112B6">
            <w:pPr>
              <w:spacing w:after="0" w:line="240" w:lineRule="auto"/>
              <w:jc w:val="right"/>
              <w:rPr>
                <w:rFonts w:ascii="Times New Roman" w:eastAsia="Times New Roman" w:hAnsi="Times New Roman" w:cs="Times New Roman"/>
                <w:color w:val="FF0000"/>
                <w:sz w:val="24"/>
                <w:szCs w:val="20"/>
                <w:lang w:eastAsia="fr-FR"/>
              </w:rPr>
            </w:pPr>
            <w:r w:rsidRPr="00B112B6">
              <w:rPr>
                <w:rFonts w:ascii="Times New Roman" w:eastAsia="Times New Roman" w:hAnsi="Times New Roman" w:cs="Times New Roman"/>
                <w:color w:val="FF0000"/>
                <w:sz w:val="24"/>
                <w:szCs w:val="20"/>
                <w:lang w:eastAsia="fr-FR"/>
              </w:rPr>
              <w:t>141 340</w:t>
            </w:r>
          </w:p>
        </w:tc>
      </w:tr>
    </w:tbl>
    <w:p w:rsidR="00D316D0" w:rsidRDefault="00D316D0" w:rsidP="00910F49">
      <w:pPr>
        <w:spacing w:after="0"/>
        <w:rPr>
          <w:rFonts w:ascii="Times New Roman" w:hAnsi="Times New Roman" w:cs="Times New Roman"/>
          <w:sz w:val="24"/>
          <w:szCs w:val="24"/>
        </w:rPr>
      </w:pPr>
    </w:p>
    <w:p w:rsidR="00D316D0" w:rsidRDefault="00A27492" w:rsidP="00877659">
      <w:pPr>
        <w:spacing w:after="0"/>
        <w:rPr>
          <w:rFonts w:ascii="Times New Roman" w:hAnsi="Times New Roman" w:cs="Times New Roman"/>
          <w:i/>
          <w:color w:val="17365D"/>
          <w:sz w:val="24"/>
        </w:rPr>
      </w:pPr>
      <w:r>
        <w:rPr>
          <w:rFonts w:ascii="Times New Roman" w:hAnsi="Times New Roman" w:cs="Times New Roman"/>
          <w:i/>
          <w:color w:val="17365D"/>
          <w:sz w:val="24"/>
        </w:rPr>
        <w:t>Total = 1 493 000 € la différence avec la VA de 1 717 000 € est de 224 000 €</w:t>
      </w:r>
      <w:r w:rsidR="00D05C17">
        <w:rPr>
          <w:rFonts w:ascii="Times New Roman" w:hAnsi="Times New Roman" w:cs="Times New Roman"/>
          <w:i/>
          <w:color w:val="17365D"/>
          <w:sz w:val="24"/>
        </w:rPr>
        <w:t xml:space="preserve"> ce qui correspond aux dotations </w:t>
      </w:r>
      <w:proofErr w:type="gramStart"/>
      <w:r w:rsidR="00D05C17">
        <w:rPr>
          <w:rFonts w:ascii="Times New Roman" w:hAnsi="Times New Roman" w:cs="Times New Roman"/>
          <w:i/>
          <w:color w:val="17365D"/>
          <w:sz w:val="24"/>
        </w:rPr>
        <w:t>aux amortissement</w:t>
      </w:r>
      <w:proofErr w:type="gramEnd"/>
      <w:r w:rsidR="00D05C17">
        <w:rPr>
          <w:rFonts w:ascii="Times New Roman" w:hAnsi="Times New Roman" w:cs="Times New Roman"/>
          <w:i/>
          <w:color w:val="17365D"/>
          <w:sz w:val="24"/>
        </w:rPr>
        <w:t xml:space="preserve"> = partie de la VA conservée par l’entreprise pour assurer l’autofinancement du  renouvellement des machines qui ont permis de produire.</w:t>
      </w:r>
    </w:p>
    <w:p w:rsidR="00330A6B" w:rsidRDefault="00330A6B" w:rsidP="00877659">
      <w:pPr>
        <w:spacing w:after="0"/>
        <w:rPr>
          <w:rFonts w:ascii="Times New Roman" w:hAnsi="Times New Roman" w:cs="Times New Roman"/>
          <w:i/>
          <w:color w:val="17365D"/>
          <w:sz w:val="24"/>
        </w:rPr>
      </w:pPr>
    </w:p>
    <w:p w:rsidR="00330A6B" w:rsidRDefault="00330A6B" w:rsidP="00877659">
      <w:pPr>
        <w:spacing w:after="0"/>
        <w:rPr>
          <w:rFonts w:ascii="Times New Roman" w:hAnsi="Times New Roman" w:cs="Times New Roman"/>
          <w:sz w:val="24"/>
          <w:szCs w:val="24"/>
        </w:rPr>
      </w:pPr>
      <w:r>
        <w:rPr>
          <w:rFonts w:ascii="Times New Roman" w:hAnsi="Times New Roman" w:cs="Times New Roman"/>
          <w:i/>
          <w:color w:val="17365D"/>
          <w:sz w:val="24"/>
        </w:rPr>
        <w:t>La fin de la vidéo évoque la nécessité d’un compromis entre les attentes des salariés et les attentes de l’entreprise. Peut faire l’objet d’une question (voir capacités dans le programme)</w:t>
      </w:r>
    </w:p>
    <w:p w:rsidR="00A27492" w:rsidRDefault="00A27492" w:rsidP="00877659">
      <w:pPr>
        <w:spacing w:after="0"/>
        <w:rPr>
          <w:rFonts w:ascii="Times New Roman" w:hAnsi="Times New Roman" w:cs="Times New Roman"/>
          <w:sz w:val="24"/>
          <w:szCs w:val="24"/>
        </w:rPr>
      </w:pPr>
    </w:p>
    <w:p w:rsidR="00A27492" w:rsidRDefault="00A27492" w:rsidP="00877659">
      <w:pPr>
        <w:spacing w:after="0"/>
        <w:rPr>
          <w:rFonts w:ascii="Times New Roman" w:hAnsi="Times New Roman" w:cs="Times New Roman"/>
          <w:sz w:val="24"/>
          <w:szCs w:val="24"/>
        </w:rPr>
      </w:pPr>
    </w:p>
    <w:p w:rsidR="00A27492" w:rsidRDefault="00A27492" w:rsidP="00877659">
      <w:pPr>
        <w:spacing w:after="0"/>
        <w:rPr>
          <w:rFonts w:ascii="Times New Roman" w:hAnsi="Times New Roman" w:cs="Times New Roman"/>
          <w:sz w:val="24"/>
          <w:szCs w:val="24"/>
        </w:rPr>
      </w:pPr>
    </w:p>
    <w:p w:rsidR="00A27492" w:rsidRDefault="00A27492" w:rsidP="00877659">
      <w:pPr>
        <w:spacing w:after="0"/>
        <w:rPr>
          <w:rFonts w:ascii="Times New Roman" w:hAnsi="Times New Roman" w:cs="Times New Roman"/>
          <w:sz w:val="24"/>
          <w:szCs w:val="24"/>
        </w:rPr>
      </w:pPr>
    </w:p>
    <w:p w:rsidR="00A27492" w:rsidRDefault="00A27492" w:rsidP="00877659">
      <w:pPr>
        <w:spacing w:after="0"/>
        <w:rPr>
          <w:rFonts w:ascii="Times New Roman" w:hAnsi="Times New Roman" w:cs="Times New Roman"/>
          <w:sz w:val="24"/>
          <w:szCs w:val="24"/>
        </w:rPr>
      </w:pPr>
    </w:p>
    <w:p w:rsidR="00D316D0" w:rsidRDefault="000B17D0" w:rsidP="00877659">
      <w:pPr>
        <w:spacing w:after="0"/>
        <w:rPr>
          <w:rFonts w:ascii="Times New Roman" w:hAnsi="Times New Roman" w:cs="Times New Roman"/>
          <w:sz w:val="24"/>
          <w:szCs w:val="24"/>
        </w:rPr>
      </w:pPr>
      <w:r w:rsidRPr="000B17D0">
        <w:rPr>
          <w:noProof/>
          <w:lang w:eastAsia="fr-FR"/>
        </w:rPr>
        <w:lastRenderedPageBreak/>
        <w:pict>
          <v:shape id="_x0000_s1046" type="#_x0000_t202" style="position:absolute;margin-left:-9.35pt;margin-top:3.35pt;width:83.25pt;height:22.5pt;z-index:251673600">
            <v:textbox>
              <w:txbxContent>
                <w:p w:rsidR="007F67B6" w:rsidRDefault="00FC0C47" w:rsidP="00877659">
                  <w:pPr>
                    <w:jc w:val="center"/>
                  </w:pPr>
                  <w:r>
                    <w:t>Document 3</w:t>
                  </w:r>
                </w:p>
              </w:txbxContent>
            </v:textbox>
          </v:shape>
        </w:pict>
      </w:r>
    </w:p>
    <w:p w:rsidR="00D316D0" w:rsidRDefault="00D316D0" w:rsidP="00877659">
      <w:pPr>
        <w:spacing w:after="0"/>
        <w:jc w:val="both"/>
        <w:rPr>
          <w:rFonts w:ascii="Times New Roman" w:hAnsi="Times New Roman" w:cs="Times New Roman"/>
          <w:sz w:val="24"/>
          <w:szCs w:val="24"/>
        </w:rPr>
      </w:pPr>
    </w:p>
    <w:p w:rsidR="00D316D0" w:rsidRDefault="00D316D0" w:rsidP="00877659">
      <w:pPr>
        <w:pBdr>
          <w:top w:val="single" w:sz="4" w:space="1" w:color="auto"/>
          <w:left w:val="single" w:sz="4" w:space="4" w:color="auto"/>
          <w:bottom w:val="single" w:sz="4" w:space="1" w:color="auto"/>
          <w:right w:val="single" w:sz="4" w:space="4" w:color="auto"/>
        </w:pBdr>
        <w:spacing w:after="0"/>
        <w:jc w:val="both"/>
      </w:pPr>
      <w:r>
        <w:br/>
      </w:r>
      <w:r w:rsidR="00B426B6">
        <w:rPr>
          <w:noProof/>
          <w:lang w:eastAsia="fr-FR"/>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52425" cy="381000"/>
            <wp:effectExtent l="19050" t="0" r="9525" b="0"/>
            <wp:wrapSquare wrapText="bothSides"/>
            <wp:docPr id="23" name="Image 34" descr="http://www.actufinance.fr/images/lettrin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http://www.actufinance.fr/images/lettrines/t.gif"/>
                    <pic:cNvPicPr>
                      <a:picLocks noChangeAspect="1" noChangeArrowheads="1"/>
                    </pic:cNvPicPr>
                  </pic:nvPicPr>
                  <pic:blipFill>
                    <a:blip r:embed="rId10"/>
                    <a:srcRect/>
                    <a:stretch>
                      <a:fillRect/>
                    </a:stretch>
                  </pic:blipFill>
                  <pic:spPr bwMode="auto">
                    <a:xfrm>
                      <a:off x="0" y="0"/>
                      <a:ext cx="352425" cy="381000"/>
                    </a:xfrm>
                    <a:prstGeom prst="rect">
                      <a:avLst/>
                    </a:prstGeom>
                    <a:noFill/>
                  </pic:spPr>
                </pic:pic>
              </a:graphicData>
            </a:graphic>
          </wp:anchor>
        </w:drawing>
      </w:r>
      <w:proofErr w:type="spellStart"/>
      <w:proofErr w:type="gramStart"/>
      <w:r>
        <w:t>oute</w:t>
      </w:r>
      <w:proofErr w:type="spellEnd"/>
      <w:proofErr w:type="gramEnd"/>
      <w:r>
        <w:t xml:space="preserve"> société ayant plusieurs actionnaires est dans l'obligation d'organiser chaque année une </w:t>
      </w:r>
      <w:r>
        <w:rPr>
          <w:rStyle w:val="lev"/>
        </w:rPr>
        <w:t>assemblée générale</w:t>
      </w:r>
      <w:r>
        <w:t xml:space="preserve">. Cette assemblée se tient dans les six mois suivant la clôture de l'exercice. Les actionnaires n'ont aucune obligation de présence, mais tous ont le droit d'y participer. En effet, chaque actionnaire dispose d'un droit de vote par action, et peut ainsi prendre part aux décisions de gestion concernant la société. Durant cette réunion annuelle est débattue la répartition du résultat. Un vote à main levé est effectué pour chaque décision. L'actionnaire a alors le choix de voter contre, pour, de s'abstenir ou de ne pas prendre part au vote. Ainsi, la part du résultat dédié à l'investissement qui permettra la croissance future de la société y est décidée. La part restante étant versée aux actionnaires par le biais des dividendes. Ces dernières années, la tendance va dans le sens d'une augmentation de la part versée à l'actionnaire, celui-ci étant de plus en plus exigeant. </w:t>
      </w:r>
      <w:r>
        <w:br/>
      </w:r>
    </w:p>
    <w:p w:rsidR="00D316D0" w:rsidRDefault="00D316D0" w:rsidP="00877659">
      <w:pPr>
        <w:pBdr>
          <w:top w:val="single" w:sz="4" w:space="1" w:color="auto"/>
          <w:left w:val="single" w:sz="4" w:space="4" w:color="auto"/>
          <w:bottom w:val="single" w:sz="4" w:space="1" w:color="auto"/>
          <w:right w:val="single" w:sz="4" w:space="4" w:color="auto"/>
        </w:pBdr>
        <w:spacing w:after="0"/>
        <w:jc w:val="both"/>
      </w:pPr>
      <w:r>
        <w:t>L'examen des comptes de l'année précédente est aussi effectué durant cette assemblée. Chaque actionnaire peut alors prendre la parole et poser les questions qu'il souhaite sur un point précis. C'est l'unique moment de l'année où les dirigeants de l'entreprise doivent rendre des comptes à leurs actionnaires en apportant des résultats solides qui viennent prouver leur bonne gestion de l'entreprise. Dans le cas contraire, les actionnaires ont le droit de demander la démission des dirigeants comme sanction.</w:t>
      </w:r>
    </w:p>
    <w:p w:rsidR="00D316D0" w:rsidRDefault="00D316D0" w:rsidP="00877659">
      <w:pPr>
        <w:pBdr>
          <w:top w:val="single" w:sz="4" w:space="1" w:color="auto"/>
          <w:left w:val="single" w:sz="4" w:space="4" w:color="auto"/>
          <w:bottom w:val="single" w:sz="4" w:space="1" w:color="auto"/>
          <w:right w:val="single" w:sz="4" w:space="4" w:color="auto"/>
        </w:pBdr>
        <w:spacing w:after="0"/>
        <w:jc w:val="both"/>
      </w:pPr>
      <w:r>
        <w:t xml:space="preserve">Cette réunion annuelle est appelé </w:t>
      </w:r>
      <w:r>
        <w:rPr>
          <w:rStyle w:val="lev"/>
        </w:rPr>
        <w:t>assemblée générale ordinaire</w:t>
      </w:r>
      <w:r>
        <w:t xml:space="preserve"> (AGO) mais un autre type existe, l'assemblée générale extraordinaire(AGE). Celles-ci, comme son nom l'indique n'est pas périodique et n'intervient que dans certains cas précis, autre que le cadre de la gestion courante de l'entreprise.</w:t>
      </w:r>
    </w:p>
    <w:p w:rsidR="00D316D0" w:rsidRPr="00BB0CD7" w:rsidRDefault="00D316D0" w:rsidP="0087765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BB0CD7">
        <w:rPr>
          <w:rFonts w:ascii="Times New Roman" w:hAnsi="Times New Roman" w:cs="Times New Roman"/>
          <w:sz w:val="20"/>
          <w:szCs w:val="20"/>
        </w:rPr>
        <w:t xml:space="preserve">Source : </w:t>
      </w:r>
      <w:proofErr w:type="spellStart"/>
      <w:r w:rsidRPr="00BB0CD7">
        <w:rPr>
          <w:rFonts w:ascii="Times New Roman" w:hAnsi="Times New Roman" w:cs="Times New Roman"/>
          <w:sz w:val="20"/>
          <w:szCs w:val="20"/>
        </w:rPr>
        <w:t>Actufinance</w:t>
      </w:r>
      <w:proofErr w:type="spellEnd"/>
      <w:r w:rsidRPr="00BB0CD7">
        <w:rPr>
          <w:rFonts w:ascii="Times New Roman" w:hAnsi="Times New Roman" w:cs="Times New Roman"/>
          <w:sz w:val="20"/>
          <w:szCs w:val="20"/>
        </w:rPr>
        <w:t xml:space="preserve">  </w:t>
      </w:r>
      <w:hyperlink r:id="rId11" w:history="1">
        <w:r w:rsidRPr="00BB0CD7">
          <w:rPr>
            <w:rStyle w:val="Lienhypertexte"/>
            <w:rFonts w:ascii="Times New Roman" w:hAnsi="Times New Roman" w:cs="Times New Roman"/>
            <w:sz w:val="20"/>
            <w:szCs w:val="20"/>
          </w:rPr>
          <w:t>http://definition.actufinance.fr/assemblee-generale-ordinaire-ago-153/</w:t>
        </w:r>
      </w:hyperlink>
    </w:p>
    <w:p w:rsidR="00D316D0" w:rsidRDefault="00D316D0" w:rsidP="00877659">
      <w:pPr>
        <w:spacing w:after="0"/>
        <w:rPr>
          <w:rFonts w:ascii="Times New Roman" w:hAnsi="Times New Roman" w:cs="Times New Roman"/>
          <w:sz w:val="24"/>
          <w:szCs w:val="24"/>
        </w:rPr>
      </w:pPr>
    </w:p>
    <w:p w:rsidR="00D316D0" w:rsidRPr="00FC0C47" w:rsidRDefault="00FC0C47" w:rsidP="00877659">
      <w:pPr>
        <w:jc w:val="both"/>
        <w:rPr>
          <w:rFonts w:ascii="Times New Roman" w:hAnsi="Times New Roman" w:cs="Times New Roman"/>
          <w:b/>
          <w:i/>
          <w:sz w:val="24"/>
          <w:szCs w:val="24"/>
        </w:rPr>
      </w:pPr>
      <w:r w:rsidRPr="00FC0C47">
        <w:rPr>
          <w:rFonts w:ascii="Times New Roman" w:hAnsi="Times New Roman" w:cs="Times New Roman"/>
          <w:b/>
          <w:i/>
          <w:sz w:val="24"/>
          <w:szCs w:val="24"/>
        </w:rPr>
        <w:t>7</w:t>
      </w:r>
      <w:r w:rsidR="00D316D0" w:rsidRPr="00FC0C47">
        <w:rPr>
          <w:rFonts w:ascii="Times New Roman" w:hAnsi="Times New Roman" w:cs="Times New Roman"/>
          <w:b/>
          <w:i/>
          <w:sz w:val="24"/>
          <w:szCs w:val="24"/>
        </w:rPr>
        <w:t xml:space="preserve">. Lors de l’AGO de JARDINMAGIC qui s’est réunie </w:t>
      </w:r>
      <w:proofErr w:type="gramStart"/>
      <w:r w:rsidR="00D316D0" w:rsidRPr="00FC0C47">
        <w:rPr>
          <w:rFonts w:ascii="Times New Roman" w:hAnsi="Times New Roman" w:cs="Times New Roman"/>
          <w:b/>
          <w:i/>
          <w:sz w:val="24"/>
          <w:szCs w:val="24"/>
        </w:rPr>
        <w:t>le 15 juin</w:t>
      </w:r>
      <w:proofErr w:type="gramEnd"/>
      <w:r w:rsidR="00D316D0" w:rsidRPr="00FC0C47">
        <w:rPr>
          <w:rFonts w:ascii="Times New Roman" w:hAnsi="Times New Roman" w:cs="Times New Roman"/>
          <w:b/>
          <w:i/>
          <w:sz w:val="24"/>
          <w:szCs w:val="24"/>
        </w:rPr>
        <w:t xml:space="preserve"> 2012, Monsieur  </w:t>
      </w:r>
      <w:proofErr w:type="spellStart"/>
      <w:r w:rsidR="00D316D0" w:rsidRPr="00FC0C47">
        <w:rPr>
          <w:rFonts w:ascii="Times New Roman" w:hAnsi="Times New Roman" w:cs="Times New Roman"/>
          <w:b/>
          <w:i/>
          <w:sz w:val="24"/>
          <w:szCs w:val="24"/>
        </w:rPr>
        <w:t>Landjard</w:t>
      </w:r>
      <w:proofErr w:type="spellEnd"/>
      <w:r w:rsidR="00D316D0" w:rsidRPr="00FC0C47">
        <w:rPr>
          <w:rFonts w:ascii="Times New Roman" w:hAnsi="Times New Roman" w:cs="Times New Roman"/>
          <w:b/>
          <w:i/>
          <w:sz w:val="24"/>
          <w:szCs w:val="24"/>
        </w:rPr>
        <w:t xml:space="preserve"> a eu des difficultés à faire adopter son projet de répartition des bénéfices de 2011 par les autres actionnaires. Expliquer quels peuvent avoir été les arguments des dirigeants d’une part et des actionnaires d’autre part lors de cette AGO.</w:t>
      </w:r>
    </w:p>
    <w:p w:rsidR="00D316D0" w:rsidRPr="004F63FF" w:rsidRDefault="00D316D0" w:rsidP="004F63FF">
      <w:pPr>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 xml:space="preserve">M. </w:t>
      </w:r>
      <w:proofErr w:type="spellStart"/>
      <w:r w:rsidRPr="004F63FF">
        <w:rPr>
          <w:rFonts w:ascii="Times New Roman" w:eastAsia="Times New Roman" w:hAnsi="Times New Roman" w:cs="Times New Roman"/>
          <w:color w:val="FF0000"/>
          <w:sz w:val="24"/>
          <w:szCs w:val="20"/>
          <w:lang w:eastAsia="fr-FR"/>
        </w:rPr>
        <w:t>Landjard</w:t>
      </w:r>
      <w:proofErr w:type="spellEnd"/>
      <w:r w:rsidRPr="004F63FF">
        <w:rPr>
          <w:rFonts w:ascii="Times New Roman" w:eastAsia="Times New Roman" w:hAnsi="Times New Roman" w:cs="Times New Roman"/>
          <w:color w:val="FF0000"/>
          <w:sz w:val="24"/>
          <w:szCs w:val="20"/>
          <w:lang w:eastAsia="fr-FR"/>
        </w:rPr>
        <w:t xml:space="preserve"> et les dirigeants souhaitaient conserver une large part du bénéfice dans l’entreprise pour permettre l’autofinancement des investissements nécessaires au développement de l’activité  « production de jeux de plein air ».</w:t>
      </w:r>
    </w:p>
    <w:p w:rsidR="00D316D0" w:rsidRPr="006A5CE5" w:rsidRDefault="00D316D0" w:rsidP="006A5CE5">
      <w:pPr>
        <w:rPr>
          <w:rFonts w:ascii="Times New Roman" w:eastAsia="Times New Roman" w:hAnsi="Times New Roman" w:cs="Times New Roman"/>
          <w:color w:val="FF0000"/>
          <w:sz w:val="24"/>
          <w:szCs w:val="20"/>
          <w:lang w:eastAsia="fr-FR"/>
        </w:rPr>
      </w:pPr>
      <w:r w:rsidRPr="004F63FF">
        <w:rPr>
          <w:rFonts w:ascii="Times New Roman" w:eastAsia="Times New Roman" w:hAnsi="Times New Roman" w:cs="Times New Roman"/>
          <w:color w:val="FF0000"/>
          <w:sz w:val="24"/>
          <w:szCs w:val="20"/>
          <w:lang w:eastAsia="fr-FR"/>
        </w:rPr>
        <w:t xml:space="preserve">Tandis que les autres actionnaires ne voulaient pas voir leurs dividendes diminuer (ils avaient perçu 35 000 € sur les bénéfices de 2010, M. </w:t>
      </w:r>
      <w:proofErr w:type="spellStart"/>
      <w:r w:rsidRPr="004F63FF">
        <w:rPr>
          <w:rFonts w:ascii="Times New Roman" w:eastAsia="Times New Roman" w:hAnsi="Times New Roman" w:cs="Times New Roman"/>
          <w:color w:val="FF0000"/>
          <w:sz w:val="24"/>
          <w:szCs w:val="20"/>
          <w:lang w:eastAsia="fr-FR"/>
        </w:rPr>
        <w:t>Landjard</w:t>
      </w:r>
      <w:proofErr w:type="spellEnd"/>
      <w:r w:rsidRPr="004F63FF">
        <w:rPr>
          <w:rFonts w:ascii="Times New Roman" w:eastAsia="Times New Roman" w:hAnsi="Times New Roman" w:cs="Times New Roman"/>
          <w:color w:val="FF0000"/>
          <w:sz w:val="24"/>
          <w:szCs w:val="20"/>
          <w:lang w:eastAsia="fr-FR"/>
        </w:rPr>
        <w:t xml:space="preserve"> ne leur a proposé que 20 000 € sur les </w:t>
      </w:r>
      <w:proofErr w:type="spellStart"/>
      <w:r w:rsidRPr="004F63FF">
        <w:rPr>
          <w:rFonts w:ascii="Times New Roman" w:eastAsia="Times New Roman" w:hAnsi="Times New Roman" w:cs="Times New Roman"/>
          <w:color w:val="FF0000"/>
          <w:sz w:val="24"/>
          <w:szCs w:val="20"/>
          <w:lang w:eastAsia="fr-FR"/>
        </w:rPr>
        <w:t>benéfices</w:t>
      </w:r>
      <w:proofErr w:type="spellEnd"/>
      <w:r w:rsidRPr="004F63FF">
        <w:rPr>
          <w:rFonts w:ascii="Times New Roman" w:eastAsia="Times New Roman" w:hAnsi="Times New Roman" w:cs="Times New Roman"/>
          <w:color w:val="FF0000"/>
          <w:sz w:val="24"/>
          <w:szCs w:val="20"/>
          <w:lang w:eastAsia="fr-FR"/>
        </w:rPr>
        <w:t xml:space="preserve"> de 2011)</w:t>
      </w:r>
      <w:r w:rsidR="00330A6B">
        <w:rPr>
          <w:rFonts w:ascii="Times New Roman" w:eastAsia="Times New Roman" w:hAnsi="Times New Roman" w:cs="Times New Roman"/>
          <w:color w:val="FF0000"/>
          <w:sz w:val="24"/>
          <w:szCs w:val="20"/>
          <w:lang w:eastAsia="fr-FR"/>
        </w:rPr>
        <w:t xml:space="preserve"> alors que les bé</w:t>
      </w:r>
      <w:r w:rsidR="00FC0C47">
        <w:rPr>
          <w:rFonts w:ascii="Times New Roman" w:eastAsia="Times New Roman" w:hAnsi="Times New Roman" w:cs="Times New Roman"/>
          <w:color w:val="FF0000"/>
          <w:sz w:val="24"/>
          <w:szCs w:val="20"/>
          <w:lang w:eastAsia="fr-FR"/>
        </w:rPr>
        <w:t>n</w:t>
      </w:r>
      <w:r w:rsidR="00330A6B">
        <w:rPr>
          <w:rFonts w:ascii="Times New Roman" w:eastAsia="Times New Roman" w:hAnsi="Times New Roman" w:cs="Times New Roman"/>
          <w:color w:val="FF0000"/>
          <w:sz w:val="24"/>
          <w:szCs w:val="20"/>
          <w:lang w:eastAsia="fr-FR"/>
        </w:rPr>
        <w:t>é</w:t>
      </w:r>
      <w:r w:rsidR="00FC0C47">
        <w:rPr>
          <w:rFonts w:ascii="Times New Roman" w:eastAsia="Times New Roman" w:hAnsi="Times New Roman" w:cs="Times New Roman"/>
          <w:color w:val="FF0000"/>
          <w:sz w:val="24"/>
          <w:szCs w:val="20"/>
          <w:lang w:eastAsia="fr-FR"/>
        </w:rPr>
        <w:t>fices de 2011 sont plus important</w:t>
      </w:r>
      <w:r w:rsidR="00330A6B">
        <w:rPr>
          <w:rFonts w:ascii="Times New Roman" w:eastAsia="Times New Roman" w:hAnsi="Times New Roman" w:cs="Times New Roman"/>
          <w:color w:val="FF0000"/>
          <w:sz w:val="24"/>
          <w:szCs w:val="20"/>
          <w:lang w:eastAsia="fr-FR"/>
        </w:rPr>
        <w:t>s (voir mise en situation valeur financière)</w:t>
      </w:r>
      <w:r w:rsidR="00FC0C47">
        <w:rPr>
          <w:rFonts w:ascii="Times New Roman" w:eastAsia="Times New Roman" w:hAnsi="Times New Roman" w:cs="Times New Roman"/>
          <w:color w:val="FF0000"/>
          <w:sz w:val="24"/>
          <w:szCs w:val="20"/>
          <w:lang w:eastAsia="fr-FR"/>
        </w:rPr>
        <w:t>.</w:t>
      </w:r>
    </w:p>
    <w:p w:rsidR="00D316D0" w:rsidRPr="00C647D8" w:rsidRDefault="00D316D0" w:rsidP="00910F49">
      <w:pPr>
        <w:spacing w:after="0"/>
        <w:rPr>
          <w:rFonts w:ascii="Times New Roman" w:hAnsi="Times New Roman" w:cs="Times New Roman"/>
          <w:i/>
          <w:iCs/>
          <w:color w:val="FF0000"/>
          <w:sz w:val="24"/>
          <w:szCs w:val="24"/>
        </w:rPr>
      </w:pPr>
      <w:r w:rsidRPr="00C647D8">
        <w:rPr>
          <w:rFonts w:ascii="Times New Roman" w:hAnsi="Times New Roman" w:cs="Times New Roman"/>
          <w:i/>
          <w:iCs/>
          <w:color w:val="FF0000"/>
          <w:sz w:val="24"/>
          <w:szCs w:val="24"/>
        </w:rPr>
        <w:t>Autres questions possibles sur le</w:t>
      </w:r>
      <w:r>
        <w:rPr>
          <w:rFonts w:ascii="Times New Roman" w:hAnsi="Times New Roman" w:cs="Times New Roman"/>
          <w:i/>
          <w:iCs/>
          <w:color w:val="FF0000"/>
          <w:sz w:val="24"/>
          <w:szCs w:val="24"/>
        </w:rPr>
        <w:t>s enjeux du</w:t>
      </w:r>
      <w:r w:rsidRPr="00C647D8">
        <w:rPr>
          <w:rFonts w:ascii="Times New Roman" w:hAnsi="Times New Roman" w:cs="Times New Roman"/>
          <w:i/>
          <w:iCs/>
          <w:color w:val="FF0000"/>
          <w:sz w:val="24"/>
          <w:szCs w:val="24"/>
        </w:rPr>
        <w:t xml:space="preserve"> partage de la VA </w:t>
      </w:r>
      <w:r>
        <w:rPr>
          <w:rFonts w:ascii="Times New Roman" w:hAnsi="Times New Roman" w:cs="Times New Roman"/>
          <w:i/>
          <w:iCs/>
          <w:color w:val="FF0000"/>
          <w:sz w:val="24"/>
          <w:szCs w:val="24"/>
        </w:rPr>
        <w:t xml:space="preserve">de </w:t>
      </w:r>
      <w:proofErr w:type="spellStart"/>
      <w:r>
        <w:rPr>
          <w:rFonts w:ascii="Times New Roman" w:hAnsi="Times New Roman" w:cs="Times New Roman"/>
          <w:i/>
          <w:iCs/>
          <w:color w:val="FF0000"/>
          <w:sz w:val="24"/>
          <w:szCs w:val="24"/>
        </w:rPr>
        <w:t>JardinMagic</w:t>
      </w:r>
      <w:proofErr w:type="spellEnd"/>
      <w:r w:rsidRPr="00C647D8">
        <w:rPr>
          <w:rFonts w:ascii="Times New Roman" w:hAnsi="Times New Roman" w:cs="Times New Roman"/>
          <w:i/>
          <w:iCs/>
          <w:color w:val="FF0000"/>
          <w:sz w:val="24"/>
          <w:szCs w:val="24"/>
        </w:rPr>
        <w:t>?</w:t>
      </w:r>
    </w:p>
    <w:p w:rsidR="00D316D0" w:rsidRDefault="00D316D0" w:rsidP="00910F49">
      <w:pPr>
        <w:spacing w:after="0"/>
        <w:rPr>
          <w:rFonts w:ascii="Times New Roman" w:hAnsi="Times New Roman" w:cs="Times New Roman"/>
          <w:sz w:val="24"/>
          <w:szCs w:val="24"/>
        </w:rPr>
      </w:pPr>
    </w:p>
    <w:p w:rsidR="00945935" w:rsidRDefault="00945935" w:rsidP="00910F49">
      <w:pPr>
        <w:spacing w:after="0"/>
        <w:rPr>
          <w:rFonts w:ascii="Times New Roman" w:hAnsi="Times New Roman" w:cs="Times New Roman"/>
          <w:sz w:val="24"/>
          <w:szCs w:val="24"/>
        </w:rPr>
      </w:pPr>
    </w:p>
    <w:p w:rsidR="00D316D0" w:rsidRDefault="000B17D0" w:rsidP="00910F49">
      <w:pPr>
        <w:spacing w:after="0"/>
        <w:rPr>
          <w:rFonts w:ascii="Times New Roman" w:hAnsi="Times New Roman" w:cs="Times New Roman"/>
          <w:sz w:val="24"/>
          <w:szCs w:val="24"/>
        </w:rPr>
      </w:pPr>
      <w:r>
        <w:rPr>
          <w:rFonts w:ascii="Times New Roman" w:hAnsi="Times New Roman" w:cs="Times New Roman"/>
          <w:noProof/>
          <w:sz w:val="24"/>
          <w:szCs w:val="24"/>
          <w:lang w:eastAsia="fr-FR"/>
        </w:rPr>
        <w:pict>
          <v:shape id="_x0000_s1102" type="#_x0000_t202" style="position:absolute;margin-left:.05pt;margin-top:-3.3pt;width:167.05pt;height:22.5pt;z-index:251685888">
            <v:textbox>
              <w:txbxContent>
                <w:p w:rsidR="006A5CE5" w:rsidRPr="006A5CE5" w:rsidRDefault="006A5CE5" w:rsidP="006A5CE5">
                  <w:pPr>
                    <w:jc w:val="center"/>
                    <w:rPr>
                      <w:b/>
                    </w:rPr>
                  </w:pPr>
                  <w:r w:rsidRPr="006A5CE5">
                    <w:rPr>
                      <w:b/>
                    </w:rPr>
                    <w:t>Ressources complémentaires</w:t>
                  </w:r>
                </w:p>
                <w:p w:rsidR="006A5CE5" w:rsidRDefault="006A5CE5" w:rsidP="006A5CE5">
                  <w:pPr>
                    <w:jc w:val="center"/>
                  </w:pPr>
                </w:p>
              </w:txbxContent>
            </v:textbox>
          </v:shape>
        </w:pict>
      </w:r>
    </w:p>
    <w:p w:rsidR="006A5CE5" w:rsidRDefault="006A5CE5" w:rsidP="00910F49">
      <w:pPr>
        <w:spacing w:after="0"/>
        <w:rPr>
          <w:rFonts w:ascii="Times New Roman" w:hAnsi="Times New Roman" w:cs="Times New Roman"/>
          <w:sz w:val="24"/>
          <w:szCs w:val="24"/>
        </w:rPr>
      </w:pPr>
    </w:p>
    <w:p w:rsidR="00D316D0" w:rsidRPr="00045633" w:rsidRDefault="000B17D0" w:rsidP="00910F49">
      <w:pPr>
        <w:spacing w:after="0"/>
        <w:rPr>
          <w:rFonts w:ascii="Times New Roman" w:hAnsi="Times New Roman" w:cs="Times New Roman"/>
          <w:sz w:val="24"/>
          <w:szCs w:val="24"/>
        </w:rPr>
      </w:pPr>
      <w:hyperlink r:id="rId12" w:history="1">
        <w:r w:rsidR="00D316D0" w:rsidRPr="00045633">
          <w:rPr>
            <w:rStyle w:val="Lienhypertexte"/>
            <w:rFonts w:ascii="Times New Roman" w:hAnsi="Times New Roman" w:cs="Times New Roman"/>
            <w:sz w:val="24"/>
            <w:szCs w:val="24"/>
          </w:rPr>
          <w:t>http://www.lafinancepourtous.com/-Partage-de-la-valeur-ajoutee-et-partage-des-profits-.html</w:t>
        </w:r>
      </w:hyperlink>
    </w:p>
    <w:p w:rsidR="00D316D0" w:rsidRDefault="000B17D0" w:rsidP="00910F49">
      <w:pPr>
        <w:rPr>
          <w:rFonts w:ascii="Times New Roman" w:hAnsi="Times New Roman" w:cs="Times New Roman"/>
          <w:sz w:val="24"/>
          <w:szCs w:val="24"/>
        </w:rPr>
      </w:pPr>
      <w:hyperlink r:id="rId13" w:history="1">
        <w:r w:rsidR="00D316D0" w:rsidRPr="00813FA6">
          <w:rPr>
            <w:rStyle w:val="Lienhypertexte"/>
            <w:rFonts w:ascii="Times New Roman" w:hAnsi="Times New Roman" w:cs="Times New Roman"/>
            <w:sz w:val="24"/>
            <w:szCs w:val="24"/>
          </w:rPr>
          <w:t>http://www.cndp.fr/stat-apprendre/insee/entreprises/quoi/quoipartageva.htm</w:t>
        </w:r>
      </w:hyperlink>
    </w:p>
    <w:p w:rsidR="00D316D0" w:rsidRDefault="00D316D0" w:rsidP="00910F49">
      <w:pPr>
        <w:rPr>
          <w:rFonts w:ascii="Times New Roman" w:hAnsi="Times New Roman" w:cs="Times New Roman"/>
          <w:sz w:val="24"/>
          <w:szCs w:val="24"/>
        </w:rPr>
      </w:pPr>
      <w:r>
        <w:rPr>
          <w:rFonts w:ascii="Times New Roman" w:hAnsi="Times New Roman" w:cs="Times New Roman"/>
          <w:sz w:val="24"/>
          <w:szCs w:val="24"/>
        </w:rPr>
        <w:t>Prolongement  en liaison avec la notion de valeur perçue, comment  augmenter pour le client la valeur créée par l’entreprise ?</w:t>
      </w:r>
    </w:p>
    <w:p w:rsidR="0093463C" w:rsidRDefault="0093463C">
      <w:pPr>
        <w:spacing w:after="0" w:line="240" w:lineRule="auto"/>
      </w:pPr>
      <w:r>
        <w:br w:type="page"/>
      </w:r>
    </w:p>
    <w:p w:rsidR="006A5CE5" w:rsidRDefault="000B17D0" w:rsidP="00525B0F">
      <w:r>
        <w:rPr>
          <w:noProof/>
          <w:lang w:eastAsia="fr-FR"/>
        </w:rPr>
        <w:lastRenderedPageBreak/>
        <w:pict>
          <v:shape id="_x0000_s1078" type="#_x0000_t202" style="position:absolute;margin-left:-6.35pt;margin-top:15.8pt;width:294.95pt;height:22.5pt;z-index:251677696">
            <v:textbox>
              <w:txbxContent>
                <w:p w:rsidR="007F67B6" w:rsidRPr="006A5CE5" w:rsidRDefault="006A5CE5" w:rsidP="00525B0F">
                  <w:pPr>
                    <w:jc w:val="center"/>
                    <w:rPr>
                      <w:b/>
                      <w:u w:val="single"/>
                    </w:rPr>
                  </w:pPr>
                  <w:r w:rsidRPr="006A5CE5">
                    <w:rPr>
                      <w:b/>
                      <w:u w:val="single"/>
                    </w:rPr>
                    <w:t>Autre support possible</w:t>
                  </w:r>
                  <w:r w:rsidR="009C17A4">
                    <w:rPr>
                      <w:b/>
                      <w:u w:val="single"/>
                    </w:rPr>
                    <w:t xml:space="preserve"> (dès le début de la question)</w:t>
                  </w:r>
                </w:p>
              </w:txbxContent>
            </v:textbox>
          </v:shape>
        </w:pict>
      </w:r>
    </w:p>
    <w:p w:rsidR="00525B0F" w:rsidRDefault="00525B0F" w:rsidP="00525B0F"/>
    <w:p w:rsidR="008614B0" w:rsidRPr="009C17A4" w:rsidRDefault="008614B0" w:rsidP="009C17A4">
      <w:pPr>
        <w:pStyle w:val="Titre1"/>
        <w:spacing w:before="120"/>
        <w:rPr>
          <w:rFonts w:ascii="Times New Roman" w:eastAsiaTheme="minorHAnsi" w:hAnsi="Times New Roman" w:cs="Times New Roman"/>
          <w:bCs w:val="0"/>
          <w:color w:val="auto"/>
          <w:sz w:val="24"/>
          <w:szCs w:val="24"/>
        </w:rPr>
      </w:pPr>
      <w:r w:rsidRPr="009C17A4">
        <w:rPr>
          <w:rFonts w:ascii="Times New Roman" w:eastAsiaTheme="minorHAnsi" w:hAnsi="Times New Roman" w:cs="Times New Roman"/>
          <w:bCs w:val="0"/>
          <w:color w:val="auto"/>
          <w:sz w:val="24"/>
          <w:szCs w:val="24"/>
        </w:rPr>
        <w:t xml:space="preserve">Questions : </w:t>
      </w:r>
    </w:p>
    <w:p w:rsidR="008614B0" w:rsidRPr="00646C5B" w:rsidRDefault="008614B0" w:rsidP="008614B0">
      <w:pPr>
        <w:rPr>
          <w:rFonts w:ascii="Times New Roman" w:hAnsi="Times New Roman" w:cs="Times New Roman"/>
          <w:sz w:val="24"/>
          <w:szCs w:val="24"/>
        </w:rPr>
      </w:pPr>
      <w:r w:rsidRPr="00646C5B">
        <w:rPr>
          <w:rFonts w:ascii="Times New Roman" w:hAnsi="Times New Roman" w:cs="Times New Roman"/>
          <w:sz w:val="24"/>
          <w:szCs w:val="24"/>
        </w:rPr>
        <w:t>1. Pourquoi une entreprise est-elle dans l’obligation de créer de la richesse ?</w:t>
      </w:r>
    </w:p>
    <w:p w:rsidR="008614B0" w:rsidRDefault="008614B0" w:rsidP="008614B0">
      <w:pPr>
        <w:rPr>
          <w:rFonts w:ascii="Times New Roman" w:hAnsi="Times New Roman" w:cs="Times New Roman"/>
          <w:sz w:val="24"/>
          <w:szCs w:val="24"/>
        </w:rPr>
      </w:pPr>
      <w:r w:rsidRPr="00646C5B">
        <w:rPr>
          <w:rFonts w:ascii="Times New Roman" w:hAnsi="Times New Roman" w:cs="Times New Roman"/>
          <w:sz w:val="24"/>
          <w:szCs w:val="24"/>
        </w:rPr>
        <w:t>2. quelle définition cet article donne</w:t>
      </w:r>
      <w:r>
        <w:rPr>
          <w:rFonts w:ascii="Times New Roman" w:hAnsi="Times New Roman" w:cs="Times New Roman"/>
          <w:sz w:val="24"/>
          <w:szCs w:val="24"/>
        </w:rPr>
        <w:t>-t-il de la valeur ajoutée ?</w:t>
      </w:r>
    </w:p>
    <w:p w:rsidR="008614B0" w:rsidRDefault="008614B0" w:rsidP="008614B0">
      <w:pPr>
        <w:rPr>
          <w:rFonts w:ascii="Times New Roman" w:hAnsi="Times New Roman" w:cs="Times New Roman"/>
          <w:sz w:val="24"/>
          <w:szCs w:val="24"/>
        </w:rPr>
      </w:pPr>
      <w:r>
        <w:rPr>
          <w:rFonts w:ascii="Times New Roman" w:hAnsi="Times New Roman" w:cs="Times New Roman"/>
          <w:sz w:val="24"/>
          <w:szCs w:val="24"/>
        </w:rPr>
        <w:t>3. A la lecture de cet article, proposez une définition de la valeur ajoutée.</w:t>
      </w:r>
    </w:p>
    <w:p w:rsidR="008614B0" w:rsidRPr="00646C5B" w:rsidRDefault="008614B0" w:rsidP="008614B0">
      <w:pPr>
        <w:rPr>
          <w:rFonts w:ascii="Times New Roman" w:hAnsi="Times New Roman" w:cs="Times New Roman"/>
          <w:sz w:val="24"/>
          <w:szCs w:val="24"/>
        </w:rPr>
      </w:pPr>
      <w:r>
        <w:rPr>
          <w:rFonts w:ascii="Times New Roman" w:hAnsi="Times New Roman" w:cs="Times New Roman"/>
          <w:sz w:val="24"/>
          <w:szCs w:val="24"/>
        </w:rPr>
        <w:t>4. Entre quels acteurs cette valeur ajoutée est-elle partagée ?</w:t>
      </w:r>
    </w:p>
    <w:p w:rsidR="00525B0F" w:rsidRDefault="00525B0F" w:rsidP="0055417B">
      <w:pPr>
        <w:pStyle w:val="Titre1"/>
        <w:pBdr>
          <w:top w:val="single" w:sz="4" w:space="1" w:color="auto"/>
          <w:left w:val="single" w:sz="4" w:space="25" w:color="auto"/>
          <w:bottom w:val="single" w:sz="4" w:space="1" w:color="auto"/>
          <w:right w:val="single" w:sz="4" w:space="4" w:color="auto"/>
        </w:pBdr>
        <w:spacing w:before="0"/>
        <w:jc w:val="center"/>
        <w:rPr>
          <w:rFonts w:ascii="Times New Roman" w:hAnsi="Times New Roman" w:cs="Times New Roman"/>
          <w:sz w:val="24"/>
          <w:szCs w:val="24"/>
        </w:rPr>
      </w:pPr>
      <w:r>
        <w:t>« </w:t>
      </w:r>
      <w:r w:rsidRPr="00CD02C0">
        <w:t>L</w:t>
      </w:r>
      <w:r>
        <w:t>’indispensable création de richesse »</w:t>
      </w:r>
    </w:p>
    <w:p w:rsidR="00525B0F" w:rsidRDefault="00525B0F" w:rsidP="0055417B">
      <w:pPr>
        <w:pBdr>
          <w:top w:val="single" w:sz="4" w:space="1" w:color="auto"/>
          <w:left w:val="single" w:sz="4" w:space="25" w:color="auto"/>
          <w:bottom w:val="single" w:sz="4" w:space="1" w:color="auto"/>
          <w:right w:val="single" w:sz="4" w:space="4" w:color="auto"/>
        </w:pBdr>
        <w:spacing w:after="0"/>
        <w:jc w:val="both"/>
        <w:rPr>
          <w:rFonts w:ascii="Times New Roman" w:hAnsi="Times New Roman" w:cs="Times New Roman"/>
          <w:sz w:val="24"/>
          <w:szCs w:val="24"/>
        </w:rPr>
      </w:pPr>
    </w:p>
    <w:p w:rsidR="006A5CE5" w:rsidRDefault="006A5CE5" w:rsidP="00525B0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sectPr w:rsidR="006A5CE5" w:rsidSect="00B51AA5">
          <w:headerReference w:type="default" r:id="rId14"/>
          <w:footerReference w:type="default" r:id="rId15"/>
          <w:pgSz w:w="11906" w:h="16838"/>
          <w:pgMar w:top="993" w:right="991" w:bottom="851" w:left="993" w:header="426" w:footer="418" w:gutter="0"/>
          <w:cols w:space="708"/>
          <w:docGrid w:linePitch="360"/>
        </w:sectPr>
      </w:pPr>
    </w:p>
    <w:p w:rsidR="00525B0F" w:rsidRPr="006A5CE5" w:rsidRDefault="00525B0F" w:rsidP="006A5CE5">
      <w:pPr>
        <w:pBdr>
          <w:top w:val="single" w:sz="4" w:space="1" w:color="auto"/>
          <w:left w:val="single" w:sz="4" w:space="26" w:color="auto"/>
          <w:bottom w:val="single" w:sz="4" w:space="1" w:color="auto"/>
          <w:right w:val="single" w:sz="4" w:space="4" w:color="auto"/>
        </w:pBdr>
        <w:spacing w:after="0"/>
        <w:jc w:val="both"/>
        <w:rPr>
          <w:rFonts w:ascii="Times New Roman" w:hAnsi="Times New Roman" w:cs="Times New Roman"/>
          <w:sz w:val="24"/>
          <w:szCs w:val="24"/>
        </w:rPr>
      </w:pPr>
      <w:r w:rsidRPr="006A5CE5">
        <w:rPr>
          <w:rFonts w:ascii="Times New Roman" w:hAnsi="Times New Roman" w:cs="Times New Roman"/>
          <w:sz w:val="24"/>
          <w:szCs w:val="24"/>
        </w:rPr>
        <w:lastRenderedPageBreak/>
        <w:t>Gérer une entreprise, c’est tout un art. Et pourtant, il ne s’agit au fond que de jouer sur trois variables : la valeur ajoutée par l’entreprise, la masse des salaires dépensés pour créer cette richesse nouvelle et enfin la quantité de capital qu’il faut avancer pour fonctionner.</w:t>
      </w:r>
    </w:p>
    <w:p w:rsidR="00525B0F" w:rsidRPr="006A5CE5" w:rsidRDefault="00525B0F" w:rsidP="006A5CE5">
      <w:pPr>
        <w:pBdr>
          <w:top w:val="single" w:sz="4" w:space="1" w:color="auto"/>
          <w:left w:val="single" w:sz="4" w:space="26" w:color="auto"/>
          <w:bottom w:val="single" w:sz="4" w:space="1" w:color="auto"/>
          <w:right w:val="single" w:sz="4" w:space="4" w:color="auto"/>
        </w:pBdr>
        <w:spacing w:after="0"/>
        <w:jc w:val="both"/>
        <w:rPr>
          <w:rFonts w:ascii="Times New Roman" w:hAnsi="Times New Roman" w:cs="Times New Roman"/>
          <w:sz w:val="24"/>
          <w:szCs w:val="24"/>
        </w:rPr>
      </w:pPr>
      <w:r w:rsidRPr="006A5CE5">
        <w:rPr>
          <w:rFonts w:ascii="Times New Roman" w:hAnsi="Times New Roman" w:cs="Times New Roman"/>
          <w:sz w:val="24"/>
          <w:szCs w:val="24"/>
        </w:rPr>
        <w:t xml:space="preserve">Pour juger de la santé d’une entreprise, on se focalise souvent sur son chiffre d’affaires, mais cette donnée n’est pas en soi d’une grande importance. Ce qui compte pour une entreprise, c’est ce qu’il lui reste quand elle a réglé tous les biens et services qu’elle a eu besoin d’acheter à d’autres pour produire et vendre, la valeur qu’elle a ajoutée à tout ce qu’elle a pris à l’extérieur. Cela comprend évidemment les biens directement incorporés dans ses produits,  le démarreur de </w:t>
      </w:r>
      <w:proofErr w:type="spellStart"/>
      <w:r w:rsidRPr="006A5CE5">
        <w:rPr>
          <w:rFonts w:ascii="Times New Roman" w:hAnsi="Times New Roman" w:cs="Times New Roman"/>
          <w:sz w:val="24"/>
          <w:szCs w:val="24"/>
        </w:rPr>
        <w:t>Valéo</w:t>
      </w:r>
      <w:proofErr w:type="spellEnd"/>
      <w:r w:rsidRPr="006A5CE5">
        <w:rPr>
          <w:rFonts w:ascii="Times New Roman" w:hAnsi="Times New Roman" w:cs="Times New Roman"/>
          <w:sz w:val="24"/>
          <w:szCs w:val="24"/>
        </w:rPr>
        <w:t xml:space="preserve"> dans la Mégane de Renault ou le bifteck haché dans le </w:t>
      </w:r>
      <w:proofErr w:type="spellStart"/>
      <w:r w:rsidRPr="006A5CE5">
        <w:rPr>
          <w:rFonts w:ascii="Times New Roman" w:hAnsi="Times New Roman" w:cs="Times New Roman"/>
          <w:sz w:val="24"/>
          <w:szCs w:val="24"/>
        </w:rPr>
        <w:t>Big</w:t>
      </w:r>
      <w:proofErr w:type="spellEnd"/>
      <w:r w:rsidRPr="006A5CE5">
        <w:rPr>
          <w:rFonts w:ascii="Times New Roman" w:hAnsi="Times New Roman" w:cs="Times New Roman"/>
          <w:sz w:val="24"/>
          <w:szCs w:val="24"/>
        </w:rPr>
        <w:t xml:space="preserve"> Mac, mais également la facture de Manpower ou encore celle d’EDF. En déduisant ces dépenses du chiffre d’affaires, on obtient ce que l’on appelle la valeur ajoutée […] de l’entreprise…</w:t>
      </w:r>
    </w:p>
    <w:p w:rsidR="00525B0F" w:rsidRPr="006A5CE5" w:rsidRDefault="00525B0F" w:rsidP="006A5CE5">
      <w:pPr>
        <w:pBdr>
          <w:top w:val="single" w:sz="4" w:space="1" w:color="auto"/>
          <w:left w:val="single" w:sz="4" w:space="26" w:color="auto"/>
          <w:bottom w:val="single" w:sz="4" w:space="1" w:color="auto"/>
          <w:right w:val="single" w:sz="4" w:space="4" w:color="auto"/>
        </w:pBdr>
        <w:spacing w:after="0"/>
        <w:jc w:val="both"/>
        <w:rPr>
          <w:rFonts w:ascii="Times New Roman" w:hAnsi="Times New Roman" w:cs="Times New Roman"/>
          <w:sz w:val="24"/>
          <w:szCs w:val="24"/>
        </w:rPr>
      </w:pPr>
      <w:r w:rsidRPr="006A5CE5">
        <w:rPr>
          <w:rFonts w:ascii="Times New Roman" w:hAnsi="Times New Roman" w:cs="Times New Roman"/>
          <w:sz w:val="24"/>
          <w:szCs w:val="24"/>
        </w:rPr>
        <w:t>En face de cette valeur ajoutée, il faut comptabiliser l’argent dépensé pour payer le travail des salariés de l’entreprise. Évidemment, si les hommes de l’entreprise reçoivent d’elle plus d’argent qu’ils ne créent de richesses nouvelles, il y aura problème. Entreprise citoyenne ou pas, mutuelle, coopérative, entreprise nationalisée ou société cotée en bourse, il faudra réagir pour parvenir à dégager un excédent. Ais cet excédent devra encore être partagé : une partie s’en ira sous forme d’intérêts, de frais financiers versés à ceux qui ont prêté de l’argent à  l’entreprise, une autre ira à l’État par le biais de l’impôt, une partie reviendra aux actionnaires sous la forme de dividendes,  et le reste, s’il existe, viendra grossir la trésorerie de l’entreprise.</w:t>
      </w:r>
    </w:p>
    <w:p w:rsidR="00525B0F" w:rsidRPr="006A5CE5" w:rsidRDefault="00525B0F" w:rsidP="006A5CE5">
      <w:pPr>
        <w:pBdr>
          <w:top w:val="single" w:sz="4" w:space="1" w:color="auto"/>
          <w:left w:val="single" w:sz="4" w:space="26" w:color="auto"/>
          <w:bottom w:val="single" w:sz="4" w:space="1" w:color="auto"/>
          <w:right w:val="single" w:sz="4" w:space="4" w:color="auto"/>
        </w:pBdr>
        <w:spacing w:after="0"/>
        <w:jc w:val="both"/>
        <w:rPr>
          <w:rFonts w:ascii="Times New Roman" w:hAnsi="Times New Roman" w:cs="Times New Roman"/>
          <w:sz w:val="24"/>
          <w:szCs w:val="24"/>
        </w:rPr>
      </w:pPr>
      <w:r w:rsidRPr="006A5CE5">
        <w:rPr>
          <w:rFonts w:ascii="Times New Roman" w:hAnsi="Times New Roman" w:cs="Times New Roman"/>
          <w:sz w:val="24"/>
          <w:szCs w:val="24"/>
        </w:rPr>
        <w:t>C’est la raison pour laquelle ce solde doit être non seulement positif, mais encore d’une ampleur suffisante. Être dans un rapport acceptable avec la quantité d’argent qu’il faut avancer pour faire tourner une entreprise. Si ce rapport est inférieur au taux d’intérêt du livret de Caisse d’épargne, jamais aucun détenteur de capital, s’il est sensé, n’acceptera d’avancer de l’argent, sous une forme ou  une autre – actions, crédits – pour faire vivre une telle entreprise. Il préférera  dormir tranquille en alimentant son livret A.</w:t>
      </w:r>
    </w:p>
    <w:p w:rsidR="00525B0F" w:rsidRPr="006A5CE5" w:rsidRDefault="00525B0F" w:rsidP="006A5CE5">
      <w:pPr>
        <w:pBdr>
          <w:top w:val="single" w:sz="4" w:space="1" w:color="auto"/>
          <w:left w:val="single" w:sz="4" w:space="26" w:color="auto"/>
          <w:bottom w:val="single" w:sz="4" w:space="1" w:color="auto"/>
          <w:right w:val="single" w:sz="4" w:space="4" w:color="auto"/>
        </w:pBdr>
        <w:spacing w:after="0"/>
        <w:jc w:val="both"/>
        <w:rPr>
          <w:rFonts w:ascii="Times New Roman" w:hAnsi="Times New Roman" w:cs="Times New Roman"/>
          <w:sz w:val="24"/>
          <w:szCs w:val="24"/>
        </w:rPr>
      </w:pPr>
    </w:p>
    <w:p w:rsidR="00525B0F" w:rsidRPr="00461A98" w:rsidRDefault="00525B0F" w:rsidP="006A5CE5">
      <w:pPr>
        <w:pBdr>
          <w:top w:val="single" w:sz="4" w:space="1" w:color="auto"/>
          <w:left w:val="single" w:sz="4" w:space="26" w:color="auto"/>
          <w:bottom w:val="single" w:sz="4" w:space="1" w:color="auto"/>
          <w:right w:val="single" w:sz="4" w:space="4" w:color="auto"/>
        </w:pBdr>
        <w:spacing w:after="0"/>
        <w:jc w:val="right"/>
        <w:rPr>
          <w:rFonts w:ascii="Times New Roman" w:hAnsi="Times New Roman" w:cs="Times New Roman"/>
          <w:sz w:val="20"/>
          <w:szCs w:val="20"/>
        </w:rPr>
      </w:pPr>
      <w:r w:rsidRPr="00461A98">
        <w:rPr>
          <w:rFonts w:ascii="Times New Roman" w:hAnsi="Times New Roman" w:cs="Times New Roman"/>
          <w:i/>
          <w:sz w:val="20"/>
          <w:szCs w:val="20"/>
        </w:rPr>
        <w:t>Alternatives économiques</w:t>
      </w:r>
      <w:r w:rsidRPr="00461A98">
        <w:rPr>
          <w:rFonts w:ascii="Times New Roman" w:hAnsi="Times New Roman" w:cs="Times New Roman"/>
          <w:sz w:val="20"/>
          <w:szCs w:val="20"/>
        </w:rPr>
        <w:t>, hors série n°41 bis</w:t>
      </w:r>
    </w:p>
    <w:p w:rsidR="00525B0F" w:rsidRDefault="00525B0F" w:rsidP="006A5CE5">
      <w:pPr>
        <w:pStyle w:val="Titre1"/>
        <w:pBdr>
          <w:top w:val="single" w:sz="4" w:space="1" w:color="auto"/>
          <w:left w:val="single" w:sz="4" w:space="4" w:color="auto"/>
          <w:bottom w:val="single" w:sz="4" w:space="1" w:color="auto"/>
          <w:right w:val="single" w:sz="4" w:space="4" w:color="auto"/>
        </w:pBdr>
        <w:sectPr w:rsidR="00525B0F" w:rsidSect="006A5CE5">
          <w:type w:val="continuous"/>
          <w:pgSz w:w="11906" w:h="16838"/>
          <w:pgMar w:top="1135" w:right="991" w:bottom="1134" w:left="993" w:header="708" w:footer="708" w:gutter="0"/>
          <w:cols w:space="282"/>
          <w:docGrid w:linePitch="360"/>
        </w:sectPr>
      </w:pPr>
    </w:p>
    <w:p w:rsidR="00D316D0" w:rsidRDefault="00D316D0" w:rsidP="00045633">
      <w:pPr>
        <w:pStyle w:val="Titre2"/>
        <w:rPr>
          <w:rFonts w:cs="Times New Roman"/>
          <w:sz w:val="28"/>
          <w:szCs w:val="28"/>
        </w:rPr>
      </w:pPr>
      <w:r w:rsidRPr="00CD02C0">
        <w:rPr>
          <w:sz w:val="28"/>
          <w:szCs w:val="28"/>
        </w:rPr>
        <w:lastRenderedPageBreak/>
        <w:t>III) Le mécanisme de la TVA</w:t>
      </w:r>
    </w:p>
    <w:p w:rsidR="00D316D0" w:rsidRDefault="000B17D0" w:rsidP="00530955">
      <w:pPr>
        <w:rPr>
          <w:rFonts w:ascii="Times New Roman" w:hAnsi="Times New Roman" w:cs="Times New Roman"/>
        </w:rPr>
      </w:pPr>
      <w:r w:rsidRPr="000B17D0">
        <w:rPr>
          <w:noProof/>
          <w:lang w:eastAsia="fr-FR"/>
        </w:rPr>
        <w:pict>
          <v:shape id="_x0000_s1048" type="#_x0000_t202" style="position:absolute;margin-left:4.9pt;margin-top:8.7pt;width:83.25pt;height:22.5pt;z-index:251675648">
            <v:textbox>
              <w:txbxContent>
                <w:p w:rsidR="007F67B6" w:rsidRDefault="009C17A4" w:rsidP="00245D66">
                  <w:pPr>
                    <w:jc w:val="center"/>
                  </w:pPr>
                  <w:r>
                    <w:t>Document 4</w:t>
                  </w:r>
                </w:p>
              </w:txbxContent>
            </v:textbox>
          </v:shape>
        </w:pict>
      </w:r>
    </w:p>
    <w:p w:rsidR="00D316D0" w:rsidRDefault="000B17D0" w:rsidP="00530955">
      <w:pPr>
        <w:rPr>
          <w:rFonts w:ascii="Times New Roman" w:hAnsi="Times New Roman" w:cs="Times New Roman"/>
        </w:rPr>
      </w:pPr>
      <w:r w:rsidRPr="000B17D0">
        <w:rPr>
          <w:noProof/>
          <w:lang w:eastAsia="fr-FR"/>
        </w:rPr>
        <w:pict>
          <v:shape id="_x0000_s1049" type="#_x0000_t202" style="position:absolute;margin-left:270.4pt;margin-top:11.3pt;width:220.1pt;height:135.15pt;z-index:251644928">
            <v:textbox>
              <w:txbxContent>
                <w:p w:rsidR="007F67B6" w:rsidRPr="005A43B0" w:rsidRDefault="007F67B6" w:rsidP="00530955">
                  <w:pPr>
                    <w:rPr>
                      <w:rFonts w:ascii="Times New Roman" w:hAnsi="Times New Roman" w:cs="Times New Roman"/>
                      <w:sz w:val="24"/>
                      <w:szCs w:val="24"/>
                      <w:u w:val="single"/>
                    </w:rPr>
                  </w:pPr>
                  <w:r w:rsidRPr="005A43B0">
                    <w:rPr>
                      <w:rFonts w:ascii="Times New Roman" w:hAnsi="Times New Roman" w:cs="Times New Roman"/>
                      <w:sz w:val="24"/>
                      <w:szCs w:val="24"/>
                      <w:u w:val="single"/>
                    </w:rPr>
                    <w:t>Information complémentaire</w:t>
                  </w:r>
                </w:p>
                <w:p w:rsidR="007F67B6" w:rsidRPr="005A43B0" w:rsidRDefault="007F67B6" w:rsidP="00530955">
                  <w:pPr>
                    <w:rPr>
                      <w:rFonts w:ascii="Times New Roman" w:hAnsi="Times New Roman" w:cs="Times New Roman"/>
                      <w:sz w:val="24"/>
                      <w:szCs w:val="24"/>
                    </w:rPr>
                  </w:pPr>
                  <w:r w:rsidRPr="005A43B0">
                    <w:rPr>
                      <w:rFonts w:ascii="Times New Roman" w:hAnsi="Times New Roman" w:cs="Times New Roman"/>
                      <w:sz w:val="24"/>
                      <w:szCs w:val="24"/>
                    </w:rPr>
                    <w:t>Les entreprises qui réalisent des opérations de ventes ou de prestations de services soumises à TVA sont autorisées en principe à déduire de la TVA à reverser à l’État, la TVA qu’elles ont elles-mêmes payée à leurs fournisseurs</w:t>
                  </w:r>
                </w:p>
              </w:txbxContent>
            </v:textbox>
          </v:shape>
        </w:pict>
      </w:r>
      <w:r w:rsidRPr="000B17D0">
        <w:rPr>
          <w:noProof/>
          <w:lang w:eastAsia="fr-FR"/>
        </w:rPr>
        <w:pict>
          <v:shape id="_x0000_s1050" type="#_x0000_t202" style="position:absolute;margin-left:4.9pt;margin-top:11.3pt;width:229.5pt;height:135.15pt;z-index:251643904">
            <v:textbox>
              <w:txbxContent>
                <w:p w:rsidR="007F67B6" w:rsidRPr="005A43B0" w:rsidRDefault="007F67B6" w:rsidP="00530955">
                  <w:pPr>
                    <w:spacing w:after="0"/>
                    <w:rPr>
                      <w:rFonts w:ascii="Times New Roman" w:hAnsi="Times New Roman" w:cs="Times New Roman"/>
                      <w:sz w:val="24"/>
                      <w:szCs w:val="24"/>
                      <w:u w:val="single"/>
                    </w:rPr>
                  </w:pPr>
                  <w:r w:rsidRPr="005A43B0">
                    <w:rPr>
                      <w:rFonts w:ascii="Times New Roman" w:hAnsi="Times New Roman" w:cs="Times New Roman"/>
                      <w:sz w:val="24"/>
                      <w:szCs w:val="24"/>
                      <w:u w:val="single"/>
                    </w:rPr>
                    <w:t>Extrait du code général des impôts (CGI)</w:t>
                  </w:r>
                </w:p>
                <w:p w:rsidR="007F67B6" w:rsidRPr="005A43B0" w:rsidRDefault="007F67B6" w:rsidP="00530955">
                  <w:pPr>
                    <w:rPr>
                      <w:rFonts w:ascii="Times New Roman" w:hAnsi="Times New Roman" w:cs="Times New Roman"/>
                      <w:sz w:val="24"/>
                      <w:szCs w:val="24"/>
                    </w:rPr>
                  </w:pPr>
                  <w:r w:rsidRPr="005A43B0">
                    <w:rPr>
                      <w:rFonts w:ascii="Times New Roman" w:hAnsi="Times New Roman" w:cs="Times New Roman"/>
                      <w:sz w:val="24"/>
                      <w:szCs w:val="24"/>
                    </w:rPr>
                    <w:t>Art. 256 – Sont soumises à la taxe sur la valeur ajoutée les livraisons de biens et les prestations de services effectuées à titre onéreux […]</w:t>
                  </w:r>
                </w:p>
                <w:p w:rsidR="007F67B6" w:rsidRPr="005A43B0" w:rsidRDefault="007F67B6" w:rsidP="00530955">
                  <w:pPr>
                    <w:rPr>
                      <w:sz w:val="24"/>
                      <w:szCs w:val="24"/>
                    </w:rPr>
                  </w:pPr>
                  <w:r w:rsidRPr="005A43B0">
                    <w:rPr>
                      <w:rFonts w:ascii="Times New Roman" w:hAnsi="Times New Roman" w:cs="Times New Roman"/>
                      <w:sz w:val="24"/>
                      <w:szCs w:val="24"/>
                    </w:rPr>
                    <w:t xml:space="preserve">Art. 278 – Le taux normal de la TVA est fixé à 19,6 % </w:t>
                  </w:r>
                </w:p>
              </w:txbxContent>
            </v:textbox>
          </v:shape>
        </w:pict>
      </w:r>
    </w:p>
    <w:p w:rsidR="00D316D0" w:rsidRDefault="00D316D0" w:rsidP="00530955">
      <w:pPr>
        <w:rPr>
          <w:rFonts w:ascii="Times New Roman" w:hAnsi="Times New Roman" w:cs="Times New Roman"/>
        </w:rPr>
      </w:pPr>
    </w:p>
    <w:p w:rsidR="00D316D0" w:rsidRPr="00873A68" w:rsidRDefault="00D316D0" w:rsidP="00530955">
      <w:pPr>
        <w:rPr>
          <w:rFonts w:ascii="Times New Roman" w:hAnsi="Times New Roman" w:cs="Times New Roman"/>
        </w:rPr>
      </w:pPr>
    </w:p>
    <w:p w:rsidR="00D316D0" w:rsidRPr="00873A68" w:rsidRDefault="00D316D0" w:rsidP="00530955">
      <w:pPr>
        <w:rPr>
          <w:rFonts w:ascii="Times New Roman" w:hAnsi="Times New Roman" w:cs="Times New Roman"/>
        </w:rPr>
      </w:pPr>
    </w:p>
    <w:p w:rsidR="00D316D0" w:rsidRPr="00873A68" w:rsidRDefault="00D316D0" w:rsidP="00530955">
      <w:pPr>
        <w:rPr>
          <w:rFonts w:ascii="Times New Roman" w:hAnsi="Times New Roman" w:cs="Times New Roman"/>
        </w:rPr>
      </w:pPr>
    </w:p>
    <w:p w:rsidR="00D316D0" w:rsidRPr="00873A68" w:rsidRDefault="00D316D0" w:rsidP="00530955">
      <w:pPr>
        <w:rPr>
          <w:rFonts w:ascii="Times New Roman" w:hAnsi="Times New Roman" w:cs="Times New Roman"/>
        </w:rPr>
      </w:pPr>
    </w:p>
    <w:p w:rsidR="00D316D0" w:rsidRDefault="00014D71" w:rsidP="00530955">
      <w:pPr>
        <w:spacing w:after="0"/>
        <w:rPr>
          <w:rFonts w:ascii="Times New Roman" w:hAnsi="Times New Roman" w:cs="Times New Roman"/>
        </w:rPr>
      </w:pPr>
      <w:r>
        <w:rPr>
          <w:rFonts w:ascii="Times New Roman" w:hAnsi="Times New Roman" w:cs="Times New Roman"/>
        </w:rPr>
        <w:t>Livraisons à titre onéreux = ventes</w:t>
      </w:r>
    </w:p>
    <w:p w:rsidR="00D316D0" w:rsidRDefault="00D316D0" w:rsidP="00530955">
      <w:pPr>
        <w:spacing w:after="0"/>
        <w:rPr>
          <w:rFonts w:ascii="Times New Roman" w:hAnsi="Times New Roman" w:cs="Times New Roman"/>
        </w:rPr>
      </w:pPr>
    </w:p>
    <w:p w:rsidR="00014D71" w:rsidRDefault="00014D71" w:rsidP="00014D71">
      <w:pPr>
        <w:spacing w:after="0" w:line="240" w:lineRule="auto"/>
        <w:rPr>
          <w:rFonts w:ascii="Times New Roman" w:hAnsi="Times New Roman" w:cs="Times New Roman"/>
          <w:i/>
          <w:color w:val="17365D"/>
          <w:sz w:val="24"/>
        </w:rPr>
      </w:pPr>
      <w:r>
        <w:rPr>
          <w:rFonts w:ascii="Times New Roman" w:hAnsi="Times New Roman" w:cs="Times New Roman"/>
          <w:i/>
          <w:color w:val="17365D"/>
          <w:sz w:val="24"/>
        </w:rPr>
        <w:t>Conséquence de l’article 256 du CGI : Le vendeur facture un montant TTC à ses clients</w:t>
      </w:r>
    </w:p>
    <w:p w:rsidR="00014D71" w:rsidRDefault="00014D71" w:rsidP="00014D71">
      <w:pPr>
        <w:spacing w:after="0" w:line="240" w:lineRule="auto"/>
        <w:rPr>
          <w:rFonts w:ascii="Times New Roman" w:hAnsi="Times New Roman" w:cs="Times New Roman"/>
          <w:i/>
          <w:color w:val="17365D"/>
          <w:sz w:val="24"/>
        </w:rPr>
      </w:pPr>
      <w:r>
        <w:rPr>
          <w:rFonts w:ascii="Times New Roman" w:hAnsi="Times New Roman" w:cs="Times New Roman"/>
          <w:i/>
          <w:color w:val="17365D"/>
          <w:sz w:val="24"/>
        </w:rPr>
        <w:t>Montant TTC = Montant HT + Montant de la TVA (= Montant HT * taux de TVA)</w:t>
      </w:r>
    </w:p>
    <w:p w:rsidR="00014D71" w:rsidRDefault="00014D71" w:rsidP="00014D71">
      <w:pPr>
        <w:spacing w:after="0" w:line="240" w:lineRule="auto"/>
        <w:rPr>
          <w:rFonts w:ascii="Times New Roman" w:hAnsi="Times New Roman" w:cs="Times New Roman"/>
          <w:i/>
          <w:color w:val="17365D"/>
          <w:sz w:val="24"/>
        </w:rPr>
      </w:pPr>
      <w:r>
        <w:rPr>
          <w:rFonts w:ascii="Times New Roman" w:hAnsi="Times New Roman" w:cs="Times New Roman"/>
          <w:i/>
          <w:color w:val="17365D"/>
          <w:sz w:val="24"/>
        </w:rPr>
        <w:t>Le vendeur encaisse donc le HT et la TVA sur ces ventes. Cette TVA sur les ventes est de la TVA collectée que l’entreprise doit reverser à l’Etat</w:t>
      </w:r>
    </w:p>
    <w:p w:rsidR="00647A7C" w:rsidRDefault="00647A7C" w:rsidP="00014D71">
      <w:pPr>
        <w:spacing w:after="0" w:line="240" w:lineRule="auto"/>
        <w:rPr>
          <w:rFonts w:ascii="Times New Roman" w:hAnsi="Times New Roman" w:cs="Times New Roman"/>
        </w:rPr>
      </w:pPr>
    </w:p>
    <w:p w:rsidR="00014D71" w:rsidRPr="00647A7C" w:rsidRDefault="00647A7C" w:rsidP="00014D71">
      <w:pPr>
        <w:spacing w:after="0" w:line="240" w:lineRule="auto"/>
        <w:rPr>
          <w:rFonts w:ascii="Times New Roman" w:hAnsi="Times New Roman" w:cs="Times New Roman"/>
          <w:b/>
        </w:rPr>
      </w:pPr>
      <w:r>
        <w:rPr>
          <w:rFonts w:ascii="Times New Roman" w:hAnsi="Times New Roman" w:cs="Times New Roman"/>
        </w:rPr>
        <w:t xml:space="preserve"> </w:t>
      </w:r>
      <w:r w:rsidRPr="00647A7C">
        <w:rPr>
          <w:rFonts w:ascii="Times New Roman" w:hAnsi="Times New Roman" w:cs="Times New Roman"/>
          <w:b/>
        </w:rPr>
        <w:t>Se baser également sur le document 1</w:t>
      </w:r>
    </w:p>
    <w:p w:rsidR="00014D71" w:rsidRDefault="00014D71" w:rsidP="00530955">
      <w:pPr>
        <w:spacing w:after="0"/>
        <w:rPr>
          <w:rFonts w:ascii="Times New Roman" w:hAnsi="Times New Roman" w:cs="Times New Roman"/>
        </w:rPr>
      </w:pPr>
    </w:p>
    <w:p w:rsidR="00D316D0" w:rsidRPr="00014D71" w:rsidRDefault="00D316D0" w:rsidP="00530955">
      <w:pPr>
        <w:spacing w:after="0"/>
        <w:rPr>
          <w:rFonts w:ascii="Times New Roman" w:hAnsi="Times New Roman" w:cs="Times New Roman"/>
          <w:b/>
          <w:sz w:val="24"/>
          <w:szCs w:val="24"/>
        </w:rPr>
      </w:pPr>
      <w:r w:rsidRPr="00014D71">
        <w:rPr>
          <w:rFonts w:ascii="Times New Roman" w:hAnsi="Times New Roman" w:cs="Times New Roman"/>
          <w:b/>
          <w:sz w:val="24"/>
          <w:szCs w:val="24"/>
        </w:rPr>
        <w:t xml:space="preserve">Questions : </w:t>
      </w:r>
    </w:p>
    <w:p w:rsidR="00D316D0" w:rsidRPr="005A43B0" w:rsidRDefault="00D316D0" w:rsidP="00530955">
      <w:pPr>
        <w:pStyle w:val="Paragraphedeliste"/>
        <w:numPr>
          <w:ilvl w:val="0"/>
          <w:numId w:val="5"/>
        </w:numPr>
        <w:spacing w:after="0"/>
        <w:rPr>
          <w:rFonts w:ascii="Times New Roman" w:hAnsi="Times New Roman" w:cs="Times New Roman"/>
          <w:b/>
          <w:i/>
          <w:sz w:val="24"/>
          <w:szCs w:val="24"/>
        </w:rPr>
      </w:pPr>
      <w:r w:rsidRPr="005A43B0">
        <w:rPr>
          <w:rFonts w:ascii="Times New Roman" w:hAnsi="Times New Roman" w:cs="Times New Roman"/>
          <w:b/>
          <w:i/>
          <w:sz w:val="24"/>
          <w:szCs w:val="24"/>
        </w:rPr>
        <w:t>Quel a été le montant de la valeur ajoutée par JARDINMAGIC en 2011 ?</w:t>
      </w:r>
    </w:p>
    <w:p w:rsidR="00D316D0" w:rsidRPr="00014D71" w:rsidRDefault="00D316D0" w:rsidP="00530955">
      <w:pPr>
        <w:rPr>
          <w:rFonts w:ascii="Times New Roman" w:eastAsia="Times New Roman" w:hAnsi="Times New Roman" w:cs="Times New Roman"/>
          <w:color w:val="FF0000"/>
          <w:sz w:val="24"/>
          <w:szCs w:val="20"/>
          <w:lang w:eastAsia="fr-FR"/>
        </w:rPr>
      </w:pPr>
      <w:r w:rsidRPr="00014D71">
        <w:rPr>
          <w:rFonts w:ascii="Times New Roman" w:eastAsia="Times New Roman" w:hAnsi="Times New Roman" w:cs="Times New Roman"/>
          <w:color w:val="FF0000"/>
          <w:sz w:val="24"/>
          <w:szCs w:val="20"/>
          <w:lang w:eastAsia="fr-FR"/>
        </w:rPr>
        <w:t>Voir question II)</w:t>
      </w:r>
      <w:r w:rsidR="005A43B0">
        <w:rPr>
          <w:rFonts w:ascii="Times New Roman" w:eastAsia="Times New Roman" w:hAnsi="Times New Roman" w:cs="Times New Roman"/>
          <w:color w:val="FF0000"/>
          <w:sz w:val="24"/>
          <w:szCs w:val="20"/>
          <w:lang w:eastAsia="fr-FR"/>
        </w:rPr>
        <w:t xml:space="preserve"> </w:t>
      </w:r>
      <w:r w:rsidRPr="00014D71">
        <w:rPr>
          <w:rFonts w:ascii="Times New Roman" w:eastAsia="Times New Roman" w:hAnsi="Times New Roman" w:cs="Times New Roman"/>
          <w:color w:val="FF0000"/>
          <w:sz w:val="24"/>
          <w:szCs w:val="20"/>
          <w:lang w:eastAsia="fr-FR"/>
        </w:rPr>
        <w:t>2 : 1 717</w:t>
      </w:r>
      <w:r w:rsidR="00014D71">
        <w:rPr>
          <w:rFonts w:ascii="Times New Roman" w:eastAsia="Times New Roman" w:hAnsi="Times New Roman" w:cs="Times New Roman"/>
          <w:color w:val="FF0000"/>
          <w:sz w:val="24"/>
          <w:szCs w:val="20"/>
          <w:lang w:eastAsia="fr-FR"/>
        </w:rPr>
        <w:t> </w:t>
      </w:r>
      <w:r w:rsidRPr="00014D71">
        <w:rPr>
          <w:rFonts w:ascii="Times New Roman" w:eastAsia="Times New Roman" w:hAnsi="Times New Roman" w:cs="Times New Roman"/>
          <w:color w:val="FF0000"/>
          <w:sz w:val="24"/>
          <w:szCs w:val="20"/>
          <w:lang w:eastAsia="fr-FR"/>
        </w:rPr>
        <w:t>000</w:t>
      </w:r>
      <w:r w:rsidR="00014D71">
        <w:rPr>
          <w:rFonts w:ascii="Times New Roman" w:eastAsia="Times New Roman" w:hAnsi="Times New Roman" w:cs="Times New Roman"/>
          <w:color w:val="FF0000"/>
          <w:sz w:val="24"/>
          <w:szCs w:val="20"/>
          <w:lang w:eastAsia="fr-FR"/>
        </w:rPr>
        <w:t xml:space="preserve"> €</w:t>
      </w:r>
    </w:p>
    <w:p w:rsidR="00D316D0" w:rsidRPr="005A43B0" w:rsidRDefault="00D316D0" w:rsidP="00530955">
      <w:pPr>
        <w:pStyle w:val="Paragraphedeliste"/>
        <w:numPr>
          <w:ilvl w:val="0"/>
          <w:numId w:val="5"/>
        </w:numPr>
        <w:spacing w:after="0"/>
        <w:rPr>
          <w:rFonts w:ascii="Times New Roman" w:hAnsi="Times New Roman" w:cs="Times New Roman"/>
          <w:b/>
          <w:i/>
          <w:sz w:val="24"/>
          <w:szCs w:val="24"/>
        </w:rPr>
      </w:pPr>
      <w:r w:rsidRPr="005A43B0">
        <w:rPr>
          <w:rFonts w:ascii="Times New Roman" w:hAnsi="Times New Roman" w:cs="Times New Roman"/>
          <w:b/>
          <w:i/>
          <w:sz w:val="24"/>
          <w:szCs w:val="24"/>
        </w:rPr>
        <w:t>Quel est le montant de la T</w:t>
      </w:r>
      <w:r w:rsidR="005A43B0">
        <w:rPr>
          <w:rFonts w:ascii="Times New Roman" w:hAnsi="Times New Roman" w:cs="Times New Roman"/>
          <w:b/>
          <w:i/>
          <w:sz w:val="24"/>
          <w:szCs w:val="24"/>
        </w:rPr>
        <w:t>axe sur cette valeur ajoutée (TVA)</w:t>
      </w:r>
      <w:r w:rsidRPr="005A43B0">
        <w:rPr>
          <w:rFonts w:ascii="Times New Roman" w:hAnsi="Times New Roman" w:cs="Times New Roman"/>
          <w:b/>
          <w:i/>
          <w:sz w:val="24"/>
          <w:szCs w:val="24"/>
        </w:rPr>
        <w:t xml:space="preserve"> au taux normal ?</w:t>
      </w:r>
    </w:p>
    <w:p w:rsidR="00D316D0" w:rsidRPr="00014D71" w:rsidRDefault="00D316D0" w:rsidP="00530955">
      <w:pPr>
        <w:rPr>
          <w:rFonts w:ascii="Times New Roman" w:eastAsia="Times New Roman" w:hAnsi="Times New Roman" w:cs="Times New Roman"/>
          <w:color w:val="FF0000"/>
          <w:sz w:val="24"/>
          <w:szCs w:val="20"/>
          <w:lang w:eastAsia="fr-FR"/>
        </w:rPr>
      </w:pPr>
      <w:r w:rsidRPr="00014D71">
        <w:rPr>
          <w:rFonts w:ascii="Times New Roman" w:eastAsia="Times New Roman" w:hAnsi="Times New Roman" w:cs="Times New Roman"/>
          <w:color w:val="FF0000"/>
          <w:sz w:val="24"/>
          <w:szCs w:val="20"/>
          <w:lang w:eastAsia="fr-FR"/>
        </w:rPr>
        <w:t>1 717 000 * 19.6% = 336</w:t>
      </w:r>
      <w:r w:rsidR="00647A7C">
        <w:rPr>
          <w:rFonts w:ascii="Times New Roman" w:eastAsia="Times New Roman" w:hAnsi="Times New Roman" w:cs="Times New Roman"/>
          <w:color w:val="FF0000"/>
          <w:sz w:val="24"/>
          <w:szCs w:val="20"/>
          <w:lang w:eastAsia="fr-FR"/>
        </w:rPr>
        <w:t> </w:t>
      </w:r>
      <w:r w:rsidRPr="00014D71">
        <w:rPr>
          <w:rFonts w:ascii="Times New Roman" w:eastAsia="Times New Roman" w:hAnsi="Times New Roman" w:cs="Times New Roman"/>
          <w:color w:val="FF0000"/>
          <w:sz w:val="24"/>
          <w:szCs w:val="20"/>
          <w:lang w:eastAsia="fr-FR"/>
        </w:rPr>
        <w:t>532</w:t>
      </w:r>
      <w:r w:rsidR="00647A7C">
        <w:rPr>
          <w:rFonts w:ascii="Times New Roman" w:eastAsia="Times New Roman" w:hAnsi="Times New Roman" w:cs="Times New Roman"/>
          <w:color w:val="FF0000"/>
          <w:sz w:val="24"/>
          <w:szCs w:val="20"/>
          <w:lang w:eastAsia="fr-FR"/>
        </w:rPr>
        <w:t xml:space="preserve"> €</w:t>
      </w:r>
    </w:p>
    <w:p w:rsidR="00647A7C" w:rsidRPr="00647A7C" w:rsidRDefault="00D316D0" w:rsidP="00530955">
      <w:pPr>
        <w:pStyle w:val="Paragraphedeliste"/>
        <w:numPr>
          <w:ilvl w:val="0"/>
          <w:numId w:val="5"/>
        </w:numPr>
        <w:spacing w:after="0"/>
        <w:rPr>
          <w:rFonts w:ascii="Times New Roman" w:hAnsi="Times New Roman" w:cs="Times New Roman"/>
          <w:b/>
          <w:i/>
          <w:sz w:val="24"/>
          <w:szCs w:val="24"/>
        </w:rPr>
      </w:pPr>
      <w:r w:rsidRPr="00647A7C">
        <w:rPr>
          <w:rFonts w:ascii="Times New Roman" w:hAnsi="Times New Roman" w:cs="Times New Roman"/>
          <w:b/>
          <w:i/>
          <w:sz w:val="24"/>
          <w:szCs w:val="24"/>
        </w:rPr>
        <w:t xml:space="preserve">Combien JARDINMAGIC a-t-il collecté de TVA </w:t>
      </w:r>
      <w:r w:rsidR="00647A7C" w:rsidRPr="00647A7C">
        <w:rPr>
          <w:rFonts w:ascii="Times New Roman" w:hAnsi="Times New Roman" w:cs="Times New Roman"/>
          <w:b/>
          <w:i/>
          <w:sz w:val="24"/>
          <w:szCs w:val="24"/>
        </w:rPr>
        <w:t xml:space="preserve">sur ses ventes </w:t>
      </w:r>
      <w:r w:rsidR="005A43B0" w:rsidRPr="00647A7C">
        <w:rPr>
          <w:rFonts w:ascii="Times New Roman" w:hAnsi="Times New Roman" w:cs="Times New Roman"/>
          <w:b/>
          <w:i/>
          <w:sz w:val="24"/>
          <w:szCs w:val="24"/>
        </w:rPr>
        <w:t>auprès de ses clients</w:t>
      </w:r>
      <w:r w:rsidR="00647A7C">
        <w:rPr>
          <w:rFonts w:ascii="Times New Roman" w:hAnsi="Times New Roman" w:cs="Times New Roman"/>
          <w:b/>
          <w:i/>
          <w:sz w:val="24"/>
          <w:szCs w:val="24"/>
        </w:rPr>
        <w:t> ?</w:t>
      </w:r>
      <w:r w:rsidR="005A43B0" w:rsidRPr="00647A7C">
        <w:rPr>
          <w:rFonts w:ascii="Times New Roman" w:hAnsi="Times New Roman" w:cs="Times New Roman"/>
          <w:b/>
          <w:i/>
          <w:sz w:val="24"/>
          <w:szCs w:val="24"/>
        </w:rPr>
        <w:t xml:space="preserve"> </w:t>
      </w:r>
    </w:p>
    <w:p w:rsidR="00647A7C" w:rsidRDefault="00D316D0" w:rsidP="00647A7C">
      <w:pPr>
        <w:pStyle w:val="Paragraphedeliste"/>
        <w:spacing w:after="0"/>
        <w:ind w:left="0" w:firstLine="142"/>
        <w:rPr>
          <w:rFonts w:ascii="Times New Roman" w:eastAsia="Times New Roman" w:hAnsi="Times New Roman" w:cs="Times New Roman"/>
          <w:color w:val="FF0000"/>
          <w:sz w:val="24"/>
          <w:szCs w:val="20"/>
          <w:lang w:eastAsia="fr-FR"/>
        </w:rPr>
      </w:pPr>
      <w:r w:rsidRPr="00647A7C">
        <w:rPr>
          <w:rFonts w:ascii="Times New Roman" w:eastAsia="Times New Roman" w:hAnsi="Times New Roman" w:cs="Times New Roman"/>
          <w:color w:val="FF0000"/>
          <w:sz w:val="24"/>
          <w:szCs w:val="20"/>
          <w:lang w:eastAsia="fr-FR"/>
        </w:rPr>
        <w:t>TVA collectée sur les ventes = Ventes HT</w:t>
      </w:r>
      <w:r w:rsidR="00647A7C">
        <w:rPr>
          <w:rFonts w:ascii="Times New Roman" w:eastAsia="Times New Roman" w:hAnsi="Times New Roman" w:cs="Times New Roman"/>
          <w:color w:val="FF0000"/>
          <w:sz w:val="24"/>
          <w:szCs w:val="20"/>
          <w:lang w:eastAsia="fr-FR"/>
        </w:rPr>
        <w:t xml:space="preserve"> (marchandises et produits finis)</w:t>
      </w:r>
      <w:r w:rsidRPr="00647A7C">
        <w:rPr>
          <w:rFonts w:ascii="Times New Roman" w:eastAsia="Times New Roman" w:hAnsi="Times New Roman" w:cs="Times New Roman"/>
          <w:color w:val="FF0000"/>
          <w:sz w:val="24"/>
          <w:szCs w:val="20"/>
          <w:lang w:eastAsia="fr-FR"/>
        </w:rPr>
        <w:t xml:space="preserve"> * taux </w:t>
      </w:r>
      <w:r w:rsidR="00647A7C">
        <w:rPr>
          <w:rFonts w:ascii="Times New Roman" w:eastAsia="Times New Roman" w:hAnsi="Times New Roman" w:cs="Times New Roman"/>
          <w:color w:val="FF0000"/>
          <w:sz w:val="24"/>
          <w:szCs w:val="20"/>
          <w:lang w:eastAsia="fr-FR"/>
        </w:rPr>
        <w:t>de TVA</w:t>
      </w:r>
    </w:p>
    <w:p w:rsidR="00D316D0" w:rsidRPr="00647A7C" w:rsidRDefault="00D316D0" w:rsidP="00647A7C">
      <w:pPr>
        <w:pStyle w:val="Paragraphedeliste"/>
        <w:spacing w:after="0"/>
        <w:ind w:left="2124" w:firstLine="708"/>
        <w:rPr>
          <w:rFonts w:ascii="Times New Roman" w:eastAsia="Times New Roman" w:hAnsi="Times New Roman" w:cs="Times New Roman"/>
          <w:color w:val="FF0000"/>
          <w:sz w:val="24"/>
          <w:szCs w:val="20"/>
          <w:lang w:eastAsia="fr-FR"/>
        </w:rPr>
      </w:pPr>
      <w:r w:rsidRPr="00647A7C">
        <w:rPr>
          <w:rFonts w:ascii="Times New Roman" w:eastAsia="Times New Roman" w:hAnsi="Times New Roman" w:cs="Times New Roman"/>
          <w:color w:val="FF0000"/>
          <w:sz w:val="24"/>
          <w:szCs w:val="20"/>
          <w:lang w:eastAsia="fr-FR"/>
        </w:rPr>
        <w:t>=</w:t>
      </w:r>
      <w:r w:rsidR="00647A7C">
        <w:rPr>
          <w:rFonts w:ascii="Times New Roman" w:eastAsia="Times New Roman" w:hAnsi="Times New Roman" w:cs="Times New Roman"/>
          <w:color w:val="FF0000"/>
          <w:sz w:val="24"/>
          <w:szCs w:val="20"/>
          <w:lang w:eastAsia="fr-FR"/>
        </w:rPr>
        <w:t xml:space="preserve"> </w:t>
      </w:r>
      <w:r w:rsidRPr="00647A7C">
        <w:rPr>
          <w:rFonts w:ascii="Times New Roman" w:eastAsia="Times New Roman" w:hAnsi="Times New Roman" w:cs="Times New Roman"/>
          <w:color w:val="FF0000"/>
          <w:sz w:val="24"/>
          <w:szCs w:val="20"/>
          <w:lang w:eastAsia="fr-FR"/>
        </w:rPr>
        <w:t>5 117 000 * 19.6% = 1 002</w:t>
      </w:r>
      <w:r w:rsidR="00647A7C">
        <w:rPr>
          <w:rFonts w:ascii="Times New Roman" w:eastAsia="Times New Roman" w:hAnsi="Times New Roman" w:cs="Times New Roman"/>
          <w:color w:val="FF0000"/>
          <w:sz w:val="24"/>
          <w:szCs w:val="20"/>
          <w:lang w:eastAsia="fr-FR"/>
        </w:rPr>
        <w:t> </w:t>
      </w:r>
      <w:r w:rsidRPr="00647A7C">
        <w:rPr>
          <w:rFonts w:ascii="Times New Roman" w:eastAsia="Times New Roman" w:hAnsi="Times New Roman" w:cs="Times New Roman"/>
          <w:color w:val="FF0000"/>
          <w:sz w:val="24"/>
          <w:szCs w:val="20"/>
          <w:lang w:eastAsia="fr-FR"/>
        </w:rPr>
        <w:t>932</w:t>
      </w:r>
      <w:r w:rsidR="00647A7C">
        <w:rPr>
          <w:rFonts w:ascii="Times New Roman" w:eastAsia="Times New Roman" w:hAnsi="Times New Roman" w:cs="Times New Roman"/>
          <w:color w:val="FF0000"/>
          <w:sz w:val="24"/>
          <w:szCs w:val="20"/>
          <w:lang w:eastAsia="fr-FR"/>
        </w:rPr>
        <w:t xml:space="preserve"> € à reverser à l’Etat</w:t>
      </w:r>
    </w:p>
    <w:p w:rsidR="00D316D0" w:rsidRDefault="00D316D0" w:rsidP="00530955">
      <w:pPr>
        <w:spacing w:after="0"/>
        <w:ind w:left="360"/>
        <w:rPr>
          <w:rFonts w:ascii="Times New Roman" w:hAnsi="Times New Roman" w:cs="Times New Roman"/>
          <w:color w:val="0070C0"/>
        </w:rPr>
      </w:pPr>
    </w:p>
    <w:p w:rsidR="00D316D0" w:rsidRDefault="00D316D0" w:rsidP="00530955">
      <w:pPr>
        <w:pStyle w:val="Paragraphedeliste"/>
        <w:numPr>
          <w:ilvl w:val="0"/>
          <w:numId w:val="5"/>
        </w:numPr>
        <w:spacing w:after="0"/>
        <w:rPr>
          <w:rFonts w:ascii="Times New Roman" w:hAnsi="Times New Roman" w:cs="Times New Roman"/>
          <w:b/>
          <w:i/>
          <w:sz w:val="24"/>
          <w:szCs w:val="24"/>
        </w:rPr>
      </w:pPr>
      <w:r w:rsidRPr="005A43B0">
        <w:rPr>
          <w:rFonts w:ascii="Times New Roman" w:hAnsi="Times New Roman" w:cs="Times New Roman"/>
          <w:b/>
          <w:i/>
          <w:sz w:val="24"/>
          <w:szCs w:val="24"/>
        </w:rPr>
        <w:t>Combien JARDINMAGIC a-t-il payé de TVA à ses fournisseurs lors de ses achats ?</w:t>
      </w:r>
    </w:p>
    <w:p w:rsidR="00647A7C" w:rsidRDefault="00647A7C" w:rsidP="00647A7C">
      <w:pPr>
        <w:pStyle w:val="Paragraphedeliste"/>
        <w:spacing w:after="0"/>
        <w:rPr>
          <w:rFonts w:ascii="Times New Roman" w:hAnsi="Times New Roman" w:cs="Times New Roman"/>
          <w:b/>
          <w:i/>
          <w:sz w:val="24"/>
          <w:szCs w:val="24"/>
        </w:rPr>
      </w:pPr>
    </w:p>
    <w:p w:rsidR="00647A7C" w:rsidRPr="00647A7C" w:rsidRDefault="00647A7C" w:rsidP="00647A7C">
      <w:pPr>
        <w:pStyle w:val="Paragraphedeliste"/>
        <w:spacing w:after="0"/>
        <w:ind w:left="0"/>
        <w:rPr>
          <w:rFonts w:ascii="Times New Roman" w:eastAsia="Times New Roman" w:hAnsi="Times New Roman" w:cs="Times New Roman"/>
          <w:color w:val="FF0000"/>
          <w:sz w:val="24"/>
          <w:szCs w:val="20"/>
          <w:lang w:eastAsia="fr-FR"/>
        </w:rPr>
      </w:pPr>
      <w:r w:rsidRPr="00647A7C">
        <w:rPr>
          <w:rFonts w:ascii="Times New Roman" w:eastAsia="Times New Roman" w:hAnsi="Times New Roman" w:cs="Times New Roman"/>
          <w:color w:val="FF0000"/>
          <w:sz w:val="24"/>
          <w:szCs w:val="20"/>
          <w:lang w:eastAsia="fr-FR"/>
        </w:rPr>
        <w:t>Total des achats</w:t>
      </w:r>
      <w:r>
        <w:rPr>
          <w:rFonts w:ascii="Times New Roman" w:eastAsia="Times New Roman" w:hAnsi="Times New Roman" w:cs="Times New Roman"/>
          <w:color w:val="FF0000"/>
          <w:sz w:val="24"/>
          <w:szCs w:val="20"/>
          <w:lang w:eastAsia="fr-FR"/>
        </w:rPr>
        <w:t xml:space="preserve"> HT</w:t>
      </w:r>
      <w:r w:rsidRPr="00647A7C">
        <w:rPr>
          <w:rFonts w:ascii="Times New Roman" w:eastAsia="Times New Roman" w:hAnsi="Times New Roman" w:cs="Times New Roman"/>
          <w:color w:val="FF0000"/>
          <w:sz w:val="24"/>
          <w:szCs w:val="20"/>
          <w:lang w:eastAsia="fr-FR"/>
        </w:rPr>
        <w:t xml:space="preserve"> = </w:t>
      </w:r>
      <w:r>
        <w:rPr>
          <w:rFonts w:ascii="Times New Roman" w:eastAsia="Times New Roman" w:hAnsi="Times New Roman" w:cs="Times New Roman"/>
          <w:color w:val="FF0000"/>
          <w:sz w:val="24"/>
          <w:szCs w:val="20"/>
          <w:lang w:eastAsia="fr-FR"/>
        </w:rPr>
        <w:t>Achats de marchandises + Achats de matières premières + autres achats de biens et services = 948 000 + 1 300 000 + 1 152 000 = 3 400 000 €</w:t>
      </w:r>
    </w:p>
    <w:p w:rsidR="00D316D0" w:rsidRPr="00014D71" w:rsidRDefault="00D316D0" w:rsidP="00647A7C">
      <w:pPr>
        <w:rPr>
          <w:rFonts w:ascii="Times New Roman" w:eastAsia="Times New Roman" w:hAnsi="Times New Roman" w:cs="Times New Roman"/>
          <w:color w:val="FF0000"/>
          <w:sz w:val="24"/>
          <w:szCs w:val="20"/>
          <w:lang w:eastAsia="fr-FR"/>
        </w:rPr>
      </w:pPr>
      <w:r w:rsidRPr="00014D71">
        <w:rPr>
          <w:rFonts w:ascii="Times New Roman" w:eastAsia="Times New Roman" w:hAnsi="Times New Roman" w:cs="Times New Roman"/>
          <w:color w:val="FF0000"/>
          <w:sz w:val="24"/>
          <w:szCs w:val="20"/>
          <w:lang w:eastAsia="fr-FR"/>
        </w:rPr>
        <w:t xml:space="preserve">TVA déductible sur les achats = Achats de biens et services HT  * taux </w:t>
      </w:r>
      <w:r w:rsidR="00647A7C">
        <w:rPr>
          <w:rFonts w:ascii="Times New Roman" w:eastAsia="Times New Roman" w:hAnsi="Times New Roman" w:cs="Times New Roman"/>
          <w:color w:val="FF0000"/>
          <w:sz w:val="24"/>
          <w:szCs w:val="20"/>
          <w:lang w:eastAsia="fr-FR"/>
        </w:rPr>
        <w:t xml:space="preserve">de TVA </w:t>
      </w:r>
      <w:r w:rsidRPr="00014D71">
        <w:rPr>
          <w:rFonts w:ascii="Times New Roman" w:eastAsia="Times New Roman" w:hAnsi="Times New Roman" w:cs="Times New Roman"/>
          <w:color w:val="FF0000"/>
          <w:sz w:val="24"/>
          <w:szCs w:val="20"/>
          <w:lang w:eastAsia="fr-FR"/>
        </w:rPr>
        <w:t xml:space="preserve">= 3 400 000 * 19.6% </w:t>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00647A7C">
        <w:rPr>
          <w:rFonts w:ascii="Times New Roman" w:eastAsia="Times New Roman" w:hAnsi="Times New Roman" w:cs="Times New Roman"/>
          <w:color w:val="FF0000"/>
          <w:sz w:val="24"/>
          <w:szCs w:val="20"/>
          <w:lang w:eastAsia="fr-FR"/>
        </w:rPr>
        <w:tab/>
      </w:r>
      <w:r w:rsidRPr="00014D71">
        <w:rPr>
          <w:rFonts w:ascii="Times New Roman" w:eastAsia="Times New Roman" w:hAnsi="Times New Roman" w:cs="Times New Roman"/>
          <w:color w:val="FF0000"/>
          <w:sz w:val="24"/>
          <w:szCs w:val="20"/>
          <w:lang w:eastAsia="fr-FR"/>
        </w:rPr>
        <w:t>= 666</w:t>
      </w:r>
      <w:r w:rsidR="00647A7C">
        <w:rPr>
          <w:rFonts w:ascii="Times New Roman" w:eastAsia="Times New Roman" w:hAnsi="Times New Roman" w:cs="Times New Roman"/>
          <w:color w:val="FF0000"/>
          <w:sz w:val="24"/>
          <w:szCs w:val="20"/>
          <w:lang w:eastAsia="fr-FR"/>
        </w:rPr>
        <w:t> </w:t>
      </w:r>
      <w:r w:rsidRPr="00014D71">
        <w:rPr>
          <w:rFonts w:ascii="Times New Roman" w:eastAsia="Times New Roman" w:hAnsi="Times New Roman" w:cs="Times New Roman"/>
          <w:color w:val="FF0000"/>
          <w:sz w:val="24"/>
          <w:szCs w:val="20"/>
          <w:lang w:eastAsia="fr-FR"/>
        </w:rPr>
        <w:t>400</w:t>
      </w:r>
      <w:r w:rsidR="00647A7C">
        <w:rPr>
          <w:rFonts w:ascii="Times New Roman" w:eastAsia="Times New Roman" w:hAnsi="Times New Roman" w:cs="Times New Roman"/>
          <w:color w:val="FF0000"/>
          <w:sz w:val="24"/>
          <w:szCs w:val="20"/>
          <w:lang w:eastAsia="fr-FR"/>
        </w:rPr>
        <w:t xml:space="preserve"> €</w:t>
      </w:r>
    </w:p>
    <w:p w:rsidR="00D316D0" w:rsidRPr="005A43B0" w:rsidRDefault="00D316D0" w:rsidP="00530955">
      <w:pPr>
        <w:pStyle w:val="Paragraphedeliste"/>
        <w:numPr>
          <w:ilvl w:val="0"/>
          <w:numId w:val="5"/>
        </w:numPr>
        <w:spacing w:after="0"/>
        <w:rPr>
          <w:rFonts w:ascii="Times New Roman" w:hAnsi="Times New Roman" w:cs="Times New Roman"/>
          <w:b/>
          <w:i/>
          <w:sz w:val="24"/>
          <w:szCs w:val="24"/>
        </w:rPr>
      </w:pPr>
      <w:r w:rsidRPr="005A43B0">
        <w:rPr>
          <w:rFonts w:ascii="Times New Roman" w:hAnsi="Times New Roman" w:cs="Times New Roman"/>
          <w:b/>
          <w:i/>
          <w:sz w:val="24"/>
          <w:szCs w:val="24"/>
        </w:rPr>
        <w:t>D’après les extraits du CGI, quel montant de TVA JARDINMAGIC a-t-il du reverser  à l’État en 2011 ?</w:t>
      </w:r>
    </w:p>
    <w:p w:rsidR="00D316D0" w:rsidRDefault="00D316D0" w:rsidP="00647A7C">
      <w:pPr>
        <w:spacing w:after="0" w:line="240" w:lineRule="auto"/>
        <w:rPr>
          <w:rFonts w:ascii="Times New Roman" w:eastAsia="Times New Roman" w:hAnsi="Times New Roman" w:cs="Times New Roman"/>
          <w:color w:val="FF0000"/>
          <w:sz w:val="24"/>
          <w:szCs w:val="20"/>
          <w:lang w:eastAsia="fr-FR"/>
        </w:rPr>
      </w:pPr>
      <w:r w:rsidRPr="00014D71">
        <w:rPr>
          <w:rFonts w:ascii="Times New Roman" w:eastAsia="Times New Roman" w:hAnsi="Times New Roman" w:cs="Times New Roman"/>
          <w:color w:val="FF0000"/>
          <w:sz w:val="24"/>
          <w:szCs w:val="20"/>
          <w:lang w:eastAsia="fr-FR"/>
        </w:rPr>
        <w:t xml:space="preserve">TVA collectée </w:t>
      </w:r>
      <w:r w:rsidR="00647A7C">
        <w:rPr>
          <w:rFonts w:ascii="Times New Roman" w:eastAsia="Times New Roman" w:hAnsi="Times New Roman" w:cs="Times New Roman"/>
          <w:color w:val="FF0000"/>
          <w:sz w:val="24"/>
          <w:szCs w:val="20"/>
          <w:lang w:eastAsia="fr-FR"/>
        </w:rPr>
        <w:t>sur les ventes</w:t>
      </w:r>
      <w:r w:rsidRPr="00014D71">
        <w:rPr>
          <w:rFonts w:ascii="Times New Roman" w:eastAsia="Times New Roman" w:hAnsi="Times New Roman" w:cs="Times New Roman"/>
          <w:color w:val="FF0000"/>
          <w:sz w:val="24"/>
          <w:szCs w:val="20"/>
          <w:lang w:eastAsia="fr-FR"/>
        </w:rPr>
        <w:t xml:space="preserve"> - TVA Déductible</w:t>
      </w:r>
      <w:r w:rsidR="00647A7C">
        <w:rPr>
          <w:rFonts w:ascii="Times New Roman" w:eastAsia="Times New Roman" w:hAnsi="Times New Roman" w:cs="Times New Roman"/>
          <w:color w:val="FF0000"/>
          <w:sz w:val="24"/>
          <w:szCs w:val="20"/>
          <w:lang w:eastAsia="fr-FR"/>
        </w:rPr>
        <w:t xml:space="preserve"> sur les achats</w:t>
      </w:r>
      <w:r w:rsidRPr="00014D71">
        <w:rPr>
          <w:rFonts w:ascii="Times New Roman" w:eastAsia="Times New Roman" w:hAnsi="Times New Roman" w:cs="Times New Roman"/>
          <w:color w:val="FF0000"/>
          <w:sz w:val="24"/>
          <w:szCs w:val="20"/>
          <w:lang w:eastAsia="fr-FR"/>
        </w:rPr>
        <w:t xml:space="preserve"> = 1 002 932 - 666 400 = 336</w:t>
      </w:r>
      <w:r w:rsidR="00647A7C">
        <w:rPr>
          <w:rFonts w:ascii="Times New Roman" w:eastAsia="Times New Roman" w:hAnsi="Times New Roman" w:cs="Times New Roman"/>
          <w:color w:val="FF0000"/>
          <w:sz w:val="24"/>
          <w:szCs w:val="20"/>
          <w:lang w:eastAsia="fr-FR"/>
        </w:rPr>
        <w:t> </w:t>
      </w:r>
      <w:r w:rsidRPr="00014D71">
        <w:rPr>
          <w:rFonts w:ascii="Times New Roman" w:eastAsia="Times New Roman" w:hAnsi="Times New Roman" w:cs="Times New Roman"/>
          <w:color w:val="FF0000"/>
          <w:sz w:val="24"/>
          <w:szCs w:val="20"/>
          <w:lang w:eastAsia="fr-FR"/>
        </w:rPr>
        <w:t>532</w:t>
      </w:r>
      <w:r w:rsidR="00647A7C">
        <w:rPr>
          <w:rFonts w:ascii="Times New Roman" w:eastAsia="Times New Roman" w:hAnsi="Times New Roman" w:cs="Times New Roman"/>
          <w:color w:val="FF0000"/>
          <w:sz w:val="24"/>
          <w:szCs w:val="20"/>
          <w:lang w:eastAsia="fr-FR"/>
        </w:rPr>
        <w:t xml:space="preserve"> €</w:t>
      </w:r>
    </w:p>
    <w:p w:rsidR="00647A7C" w:rsidRPr="00014D71" w:rsidRDefault="00647A7C" w:rsidP="00530955">
      <w:pPr>
        <w:rPr>
          <w:rFonts w:ascii="Times New Roman" w:eastAsia="Times New Roman" w:hAnsi="Times New Roman" w:cs="Times New Roman"/>
          <w:color w:val="FF0000"/>
          <w:sz w:val="24"/>
          <w:szCs w:val="20"/>
          <w:lang w:eastAsia="fr-FR"/>
        </w:rPr>
      </w:pPr>
      <w:r>
        <w:rPr>
          <w:rFonts w:ascii="Times New Roman" w:eastAsia="Times New Roman" w:hAnsi="Times New Roman" w:cs="Times New Roman"/>
          <w:color w:val="FF0000"/>
          <w:sz w:val="24"/>
          <w:szCs w:val="20"/>
          <w:lang w:eastAsia="fr-FR"/>
        </w:rPr>
        <w:t>Ce qui correspond bien à la taxe sur la valeur ajoutée calculée à la question 2.</w:t>
      </w:r>
    </w:p>
    <w:p w:rsidR="00D316D0" w:rsidRDefault="00D316D0" w:rsidP="00530955">
      <w:pPr>
        <w:spacing w:after="0"/>
        <w:ind w:left="360"/>
        <w:rPr>
          <w:rFonts w:ascii="Times New Roman" w:hAnsi="Times New Roman" w:cs="Times New Roman"/>
          <w:color w:val="0070C0"/>
        </w:rPr>
      </w:pPr>
    </w:p>
    <w:p w:rsidR="00D316D0" w:rsidRPr="005A43B0" w:rsidRDefault="00D316D0" w:rsidP="00530955">
      <w:pPr>
        <w:pStyle w:val="Paragraphedeliste"/>
        <w:numPr>
          <w:ilvl w:val="0"/>
          <w:numId w:val="5"/>
        </w:numPr>
        <w:spacing w:after="0"/>
        <w:rPr>
          <w:rFonts w:ascii="Times New Roman" w:hAnsi="Times New Roman" w:cs="Times New Roman"/>
          <w:b/>
          <w:i/>
          <w:sz w:val="24"/>
          <w:szCs w:val="24"/>
        </w:rPr>
      </w:pPr>
      <w:r w:rsidRPr="005A43B0">
        <w:rPr>
          <w:rFonts w:ascii="Times New Roman" w:hAnsi="Times New Roman" w:cs="Times New Roman"/>
          <w:b/>
          <w:i/>
          <w:sz w:val="24"/>
          <w:szCs w:val="24"/>
        </w:rPr>
        <w:t xml:space="preserve">Compléter le tableau page suivante sachant que les magasins ont revendu les </w:t>
      </w:r>
      <w:r w:rsidR="00647A7C">
        <w:rPr>
          <w:rFonts w:ascii="Times New Roman" w:hAnsi="Times New Roman" w:cs="Times New Roman"/>
          <w:b/>
          <w:i/>
          <w:sz w:val="24"/>
          <w:szCs w:val="24"/>
        </w:rPr>
        <w:t>meubles de jardin et les jeux en bois</w:t>
      </w:r>
      <w:r w:rsidRPr="005A43B0">
        <w:rPr>
          <w:rFonts w:ascii="Times New Roman" w:hAnsi="Times New Roman" w:cs="Times New Roman"/>
          <w:b/>
          <w:i/>
          <w:sz w:val="24"/>
          <w:szCs w:val="24"/>
        </w:rPr>
        <w:t xml:space="preserve"> pour un prix total HT de </w:t>
      </w:r>
      <w:r w:rsidR="00647A7C">
        <w:rPr>
          <w:rFonts w:ascii="Times New Roman" w:hAnsi="Times New Roman" w:cs="Times New Roman"/>
          <w:b/>
          <w:i/>
          <w:sz w:val="24"/>
          <w:szCs w:val="24"/>
        </w:rPr>
        <w:t>6 200 000 €</w:t>
      </w:r>
    </w:p>
    <w:p w:rsidR="00D316D0" w:rsidRPr="004B6871" w:rsidRDefault="00D316D0" w:rsidP="004B6871">
      <w:pPr>
        <w:spacing w:after="0"/>
        <w:rPr>
          <w:rFonts w:ascii="Times New Roman" w:hAnsi="Times New Roman" w:cs="Times New Roman"/>
        </w:rPr>
      </w:pPr>
    </w:p>
    <w:p w:rsidR="00D316D0" w:rsidRPr="005A43B0" w:rsidRDefault="00D316D0" w:rsidP="00530955">
      <w:pPr>
        <w:pStyle w:val="Paragraphedeliste"/>
        <w:numPr>
          <w:ilvl w:val="0"/>
          <w:numId w:val="5"/>
        </w:numPr>
        <w:spacing w:after="0"/>
        <w:rPr>
          <w:rFonts w:ascii="Times New Roman" w:hAnsi="Times New Roman" w:cs="Times New Roman"/>
          <w:b/>
          <w:i/>
          <w:sz w:val="24"/>
          <w:szCs w:val="24"/>
        </w:rPr>
      </w:pPr>
      <w:r w:rsidRPr="005A43B0">
        <w:rPr>
          <w:rFonts w:ascii="Times New Roman" w:hAnsi="Times New Roman" w:cs="Times New Roman"/>
          <w:b/>
          <w:i/>
          <w:sz w:val="24"/>
          <w:szCs w:val="24"/>
        </w:rPr>
        <w:lastRenderedPageBreak/>
        <w:t>Que peut-on en conclure pour JARDINMAGIC ?</w:t>
      </w:r>
    </w:p>
    <w:p w:rsidR="00647A7C" w:rsidRDefault="00647A7C" w:rsidP="00530955">
      <w:pPr>
        <w:spacing w:after="0"/>
        <w:rPr>
          <w:rFonts w:ascii="Times New Roman" w:eastAsia="Times New Roman" w:hAnsi="Times New Roman" w:cs="Times New Roman"/>
          <w:color w:val="FF0000"/>
          <w:sz w:val="24"/>
          <w:szCs w:val="20"/>
          <w:lang w:eastAsia="fr-FR"/>
        </w:rPr>
      </w:pPr>
    </w:p>
    <w:p w:rsidR="00D316D0" w:rsidRPr="00014D71" w:rsidRDefault="00D316D0" w:rsidP="00530955">
      <w:pPr>
        <w:spacing w:after="0"/>
        <w:rPr>
          <w:rFonts w:ascii="Times New Roman" w:eastAsia="Times New Roman" w:hAnsi="Times New Roman" w:cs="Times New Roman"/>
          <w:color w:val="FF0000"/>
          <w:sz w:val="24"/>
          <w:szCs w:val="20"/>
          <w:lang w:eastAsia="fr-FR"/>
        </w:rPr>
      </w:pPr>
      <w:r w:rsidRPr="00014D71">
        <w:rPr>
          <w:rFonts w:ascii="Times New Roman" w:eastAsia="Times New Roman" w:hAnsi="Times New Roman" w:cs="Times New Roman"/>
          <w:color w:val="FF0000"/>
          <w:sz w:val="24"/>
          <w:szCs w:val="20"/>
          <w:lang w:eastAsia="fr-FR"/>
        </w:rPr>
        <w:t xml:space="preserve">JARDINMAGIC a versé 336 532 € à l’État, </w:t>
      </w:r>
      <w:r w:rsidR="00647A7C">
        <w:rPr>
          <w:rFonts w:ascii="Times New Roman" w:eastAsia="Times New Roman" w:hAnsi="Times New Roman" w:cs="Times New Roman"/>
          <w:color w:val="FF0000"/>
          <w:sz w:val="24"/>
          <w:szCs w:val="20"/>
          <w:lang w:eastAsia="fr-FR"/>
        </w:rPr>
        <w:t>(</w:t>
      </w:r>
      <w:r w:rsidRPr="00014D71">
        <w:rPr>
          <w:rFonts w:ascii="Times New Roman" w:eastAsia="Times New Roman" w:hAnsi="Times New Roman" w:cs="Times New Roman"/>
          <w:color w:val="FF0000"/>
          <w:sz w:val="24"/>
          <w:szCs w:val="20"/>
          <w:lang w:eastAsia="fr-FR"/>
        </w:rPr>
        <w:t xml:space="preserve">car il a restitué ce qu’il a reçu de ses clients, après avoir déduit ce qu’il avait </w:t>
      </w:r>
      <w:r w:rsidR="00647A7C">
        <w:rPr>
          <w:rFonts w:ascii="Times New Roman" w:eastAsia="Times New Roman" w:hAnsi="Times New Roman" w:cs="Times New Roman"/>
          <w:color w:val="FF0000"/>
          <w:sz w:val="24"/>
          <w:szCs w:val="20"/>
          <w:lang w:eastAsia="fr-FR"/>
        </w:rPr>
        <w:t>payé à ses propres fournisseurs)</w:t>
      </w:r>
    </w:p>
    <w:p w:rsidR="00D316D0" w:rsidRPr="00014D71" w:rsidRDefault="00D316D0" w:rsidP="00530955">
      <w:pPr>
        <w:spacing w:after="0"/>
        <w:rPr>
          <w:rFonts w:ascii="Times New Roman" w:eastAsia="Times New Roman" w:hAnsi="Times New Roman" w:cs="Times New Roman"/>
          <w:color w:val="FF0000"/>
          <w:sz w:val="24"/>
          <w:szCs w:val="20"/>
          <w:lang w:eastAsia="fr-FR"/>
        </w:rPr>
      </w:pPr>
      <w:r w:rsidRPr="00014D71">
        <w:rPr>
          <w:rFonts w:ascii="Times New Roman" w:eastAsia="Times New Roman" w:hAnsi="Times New Roman" w:cs="Times New Roman"/>
          <w:color w:val="FF0000"/>
          <w:sz w:val="24"/>
          <w:szCs w:val="20"/>
          <w:lang w:eastAsia="fr-FR"/>
        </w:rPr>
        <w:t>JARDINMAGIC n’a supporté aucune charge puisqu’il n’a fait que rendre à l’État la TVA que ses clients lui avaient payée : l’entreprise JARDINMAGIC a été un collecteur d’impôt pour le compte de l’État.</w:t>
      </w:r>
    </w:p>
    <w:p w:rsidR="00D316D0" w:rsidRDefault="00D316D0" w:rsidP="00245D66">
      <w:pPr>
        <w:rPr>
          <w:rFonts w:ascii="Times New Roman" w:hAnsi="Times New Roman" w:cs="Times New Roman"/>
        </w:rPr>
      </w:pPr>
    </w:p>
    <w:p w:rsidR="00F943E9" w:rsidRDefault="00647A7C" w:rsidP="00245D66">
      <w:pPr>
        <w:pStyle w:val="Paragraphedeliste"/>
        <w:numPr>
          <w:ilvl w:val="0"/>
          <w:numId w:val="5"/>
        </w:numPr>
        <w:spacing w:after="0"/>
        <w:rPr>
          <w:rFonts w:ascii="Times New Roman" w:hAnsi="Times New Roman" w:cs="Times New Roman"/>
          <w:b/>
          <w:i/>
          <w:sz w:val="24"/>
          <w:szCs w:val="24"/>
        </w:rPr>
      </w:pPr>
      <w:r>
        <w:rPr>
          <w:rFonts w:ascii="Times New Roman" w:hAnsi="Times New Roman" w:cs="Times New Roman"/>
          <w:b/>
          <w:i/>
          <w:sz w:val="24"/>
          <w:szCs w:val="24"/>
        </w:rPr>
        <w:t xml:space="preserve">Qui </w:t>
      </w:r>
      <w:r w:rsidR="00F943E9">
        <w:rPr>
          <w:rFonts w:ascii="Times New Roman" w:hAnsi="Times New Roman" w:cs="Times New Roman"/>
          <w:b/>
          <w:i/>
          <w:sz w:val="24"/>
          <w:szCs w:val="24"/>
        </w:rPr>
        <w:t xml:space="preserve">finalement </w:t>
      </w:r>
      <w:r>
        <w:rPr>
          <w:rFonts w:ascii="Times New Roman" w:hAnsi="Times New Roman" w:cs="Times New Roman"/>
          <w:b/>
          <w:i/>
          <w:sz w:val="24"/>
          <w:szCs w:val="24"/>
        </w:rPr>
        <w:t>supporte la charge de la TVA</w:t>
      </w:r>
      <w:r w:rsidRPr="005A43B0">
        <w:rPr>
          <w:rFonts w:ascii="Times New Roman" w:hAnsi="Times New Roman" w:cs="Times New Roman"/>
          <w:b/>
          <w:i/>
          <w:sz w:val="24"/>
          <w:szCs w:val="24"/>
        </w:rPr>
        <w:t> ?</w:t>
      </w:r>
    </w:p>
    <w:p w:rsidR="00FE7671" w:rsidRDefault="00FE7671" w:rsidP="00FE7671">
      <w:pPr>
        <w:pStyle w:val="Paragraphedeliste"/>
        <w:spacing w:after="0"/>
        <w:ind w:left="360"/>
        <w:rPr>
          <w:rFonts w:ascii="Times New Roman" w:hAnsi="Times New Roman" w:cs="Times New Roman"/>
          <w:b/>
          <w:i/>
          <w:sz w:val="24"/>
          <w:szCs w:val="24"/>
        </w:rPr>
      </w:pPr>
    </w:p>
    <w:p w:rsidR="00455BFC" w:rsidRPr="00455BFC" w:rsidRDefault="00455BFC" w:rsidP="00455BFC">
      <w:pPr>
        <w:pStyle w:val="Paragraphedeliste"/>
        <w:spacing w:after="0"/>
        <w:ind w:left="0"/>
        <w:rPr>
          <w:rFonts w:ascii="Times New Roman" w:eastAsia="Times New Roman" w:hAnsi="Times New Roman" w:cs="Times New Roman"/>
          <w:color w:val="FF0000"/>
          <w:sz w:val="24"/>
          <w:szCs w:val="20"/>
          <w:lang w:eastAsia="fr-FR"/>
        </w:rPr>
      </w:pPr>
      <w:r w:rsidRPr="00455BFC">
        <w:rPr>
          <w:rFonts w:ascii="Times New Roman" w:eastAsia="Times New Roman" w:hAnsi="Times New Roman" w:cs="Times New Roman"/>
          <w:color w:val="FF0000"/>
          <w:sz w:val="24"/>
          <w:szCs w:val="20"/>
          <w:lang w:eastAsia="fr-FR"/>
        </w:rPr>
        <w:t>Le consommateur final paye la TVA sur ses achats, mais il n’est pas assujetti à la TVA, il ne réalise pas de vente</w:t>
      </w:r>
      <w:r>
        <w:rPr>
          <w:rFonts w:ascii="Times New Roman" w:eastAsia="Times New Roman" w:hAnsi="Times New Roman" w:cs="Times New Roman"/>
          <w:color w:val="FF0000"/>
          <w:sz w:val="24"/>
          <w:szCs w:val="20"/>
          <w:lang w:eastAsia="fr-FR"/>
        </w:rPr>
        <w:t>,</w:t>
      </w:r>
      <w:r w:rsidRPr="00455BFC">
        <w:rPr>
          <w:rFonts w:ascii="Times New Roman" w:eastAsia="Times New Roman" w:hAnsi="Times New Roman" w:cs="Times New Roman"/>
          <w:color w:val="FF0000"/>
          <w:sz w:val="24"/>
          <w:szCs w:val="20"/>
          <w:lang w:eastAsia="fr-FR"/>
        </w:rPr>
        <w:t xml:space="preserve"> il ne peut donc pas récupérer cette TVA payée sur ses achats</w:t>
      </w:r>
    </w:p>
    <w:p w:rsidR="00F943E9" w:rsidRPr="00245D66" w:rsidRDefault="00FE7671" w:rsidP="00245D66">
      <w:pPr>
        <w:rPr>
          <w:rFonts w:ascii="Times New Roman" w:hAnsi="Times New Roman" w:cs="Times New Roman"/>
        </w:rPr>
        <w:sectPr w:rsidR="00F943E9" w:rsidRPr="00245D66" w:rsidSect="007E3277">
          <w:headerReference w:type="default" r:id="rId16"/>
          <w:footerReference w:type="default" r:id="rId17"/>
          <w:pgSz w:w="11906" w:h="16838"/>
          <w:pgMar w:top="899" w:right="1016" w:bottom="1276" w:left="990" w:header="360" w:footer="61" w:gutter="0"/>
          <w:cols w:space="708"/>
          <w:rtlGutter/>
          <w:docGrid w:linePitch="360"/>
        </w:sectPr>
      </w:pPr>
      <w:r>
        <w:rPr>
          <w:rFonts w:ascii="Times New Roman" w:eastAsia="Times New Roman" w:hAnsi="Times New Roman" w:cs="Times New Roman"/>
          <w:color w:val="FF0000"/>
          <w:sz w:val="24"/>
          <w:szCs w:val="20"/>
          <w:lang w:eastAsia="fr-FR"/>
        </w:rPr>
        <w:t>La TVA est à la charge du consommateur final (mais ce sont les entreprises qui jouent le rôle de collecteur d’impôt et servent d’intermédiaire entre le consommateur final et l’état. La TVA est un impôt indirect sur la consommation.</w:t>
      </w:r>
    </w:p>
    <w:p w:rsidR="00D316D0" w:rsidRDefault="000B17D0" w:rsidP="00530955">
      <w:pPr>
        <w:rPr>
          <w:rFonts w:ascii="Times New Roman" w:hAnsi="Times New Roman" w:cs="Times New Roman"/>
        </w:rPr>
      </w:pPr>
      <w:r w:rsidRPr="000B17D0">
        <w:rPr>
          <w:noProof/>
          <w:lang w:eastAsia="fr-FR"/>
        </w:rPr>
        <w:lastRenderedPageBreak/>
        <w:pict>
          <v:shape id="_x0000_s1051" type="#_x0000_t32" style="position:absolute;margin-left:254.55pt;margin-top:292.85pt;width:.05pt;height:63.75pt;z-index:251669504" o:connectortype="straight" strokecolor="#e36c0a" strokeweight="1.5pt">
            <v:stroke dashstyle="1 1" endarrow="block"/>
          </v:shape>
        </w:pict>
      </w:r>
      <w:r w:rsidRPr="000B17D0">
        <w:rPr>
          <w:noProof/>
          <w:lang w:eastAsia="fr-FR"/>
        </w:rPr>
        <w:pict>
          <v:shape id="_x0000_s1052" type="#_x0000_t202" style="position:absolute;margin-left:113.75pt;margin-top:-8.3pt;width:75.75pt;height:59.25pt;z-index:251654144" stroked="f">
            <v:textbox>
              <w:txbxContent>
                <w:p w:rsidR="007F67B6" w:rsidRDefault="00D61E10" w:rsidP="00530955">
                  <w:pPr>
                    <w:spacing w:after="0"/>
                    <w:jc w:val="center"/>
                    <w:rPr>
                      <w:rFonts w:ascii="Times New Roman" w:hAnsi="Times New Roman" w:cs="Times New Roman"/>
                      <w:sz w:val="20"/>
                      <w:szCs w:val="20"/>
                    </w:rPr>
                  </w:pPr>
                  <w:r>
                    <w:rPr>
                      <w:rFonts w:ascii="Times New Roman" w:hAnsi="Times New Roman" w:cs="Times New Roman"/>
                      <w:sz w:val="20"/>
                      <w:szCs w:val="20"/>
                    </w:rPr>
                    <w:t>Agrès</w:t>
                  </w:r>
                  <w:r w:rsidR="007F67B6">
                    <w:rPr>
                      <w:rFonts w:ascii="Times New Roman" w:hAnsi="Times New Roman" w:cs="Times New Roman"/>
                      <w:sz w:val="20"/>
                      <w:szCs w:val="20"/>
                    </w:rPr>
                    <w:t xml:space="preserve"> bois,</w:t>
                  </w:r>
                </w:p>
                <w:p w:rsidR="007F67B6" w:rsidRDefault="007F67B6" w:rsidP="00530955">
                  <w:pPr>
                    <w:spacing w:after="0"/>
                    <w:jc w:val="center"/>
                    <w:rPr>
                      <w:rFonts w:ascii="Times New Roman" w:hAnsi="Times New Roman" w:cs="Times New Roman"/>
                      <w:sz w:val="20"/>
                      <w:szCs w:val="20"/>
                    </w:rPr>
                  </w:pPr>
                  <w:r>
                    <w:rPr>
                      <w:rFonts w:ascii="Times New Roman" w:hAnsi="Times New Roman" w:cs="Times New Roman"/>
                      <w:sz w:val="20"/>
                      <w:szCs w:val="20"/>
                    </w:rPr>
                    <w:t>Plastique, colorants</w:t>
                  </w:r>
                </w:p>
                <w:p w:rsidR="007F67B6" w:rsidRDefault="007F67B6" w:rsidP="00530955">
                  <w:pPr>
                    <w:spacing w:after="0"/>
                    <w:jc w:val="center"/>
                  </w:pPr>
                  <w:r>
                    <w:rPr>
                      <w:rFonts w:ascii="Times New Roman" w:hAnsi="Times New Roman" w:cs="Times New Roman"/>
                      <w:sz w:val="20"/>
                      <w:szCs w:val="20"/>
                    </w:rPr>
                    <w:t>Services</w:t>
                  </w:r>
                </w:p>
              </w:txbxContent>
            </v:textbox>
          </v:shape>
        </w:pict>
      </w:r>
      <w:r w:rsidRPr="000B17D0">
        <w:rPr>
          <w:noProof/>
          <w:lang w:eastAsia="fr-FR"/>
        </w:rPr>
        <w:pict>
          <v:shape id="_x0000_s1053" type="#_x0000_t202" style="position:absolute;margin-left:316.7pt;margin-top:-.05pt;width:75.75pt;height:51pt;z-index:251657216" stroked="f">
            <v:textbox>
              <w:txbxContent>
                <w:p w:rsidR="007F67B6" w:rsidRDefault="00D61E10" w:rsidP="00530955">
                  <w:pPr>
                    <w:spacing w:after="0"/>
                    <w:jc w:val="center"/>
                    <w:rPr>
                      <w:rFonts w:ascii="Times New Roman" w:hAnsi="Times New Roman" w:cs="Times New Roman"/>
                      <w:sz w:val="20"/>
                      <w:szCs w:val="20"/>
                    </w:rPr>
                  </w:pPr>
                  <w:r>
                    <w:rPr>
                      <w:rFonts w:ascii="Times New Roman" w:hAnsi="Times New Roman" w:cs="Times New Roman"/>
                      <w:sz w:val="20"/>
                      <w:szCs w:val="20"/>
                    </w:rPr>
                    <w:t>Agrè</w:t>
                  </w:r>
                  <w:r w:rsidR="007F67B6">
                    <w:rPr>
                      <w:rFonts w:ascii="Times New Roman" w:hAnsi="Times New Roman" w:cs="Times New Roman"/>
                      <w:sz w:val="20"/>
                      <w:szCs w:val="20"/>
                    </w:rPr>
                    <w:t>s bois,</w:t>
                  </w:r>
                </w:p>
                <w:p w:rsidR="007F67B6" w:rsidRDefault="00D61E10" w:rsidP="00530955">
                  <w:pPr>
                    <w:spacing w:after="0"/>
                    <w:jc w:val="center"/>
                  </w:pPr>
                  <w:r>
                    <w:rPr>
                      <w:rFonts w:ascii="Times New Roman" w:hAnsi="Times New Roman" w:cs="Times New Roman"/>
                      <w:sz w:val="20"/>
                      <w:szCs w:val="20"/>
                    </w:rPr>
                    <w:t>Meubles de jardin</w:t>
                  </w:r>
                </w:p>
              </w:txbxContent>
            </v:textbox>
          </v:shape>
        </w:pict>
      </w:r>
      <w:r w:rsidRPr="000B17D0">
        <w:rPr>
          <w:noProof/>
          <w:lang w:eastAsia="fr-FR"/>
        </w:rPr>
        <w:pict>
          <v:shape id="_x0000_s1054" type="#_x0000_t202" style="position:absolute;margin-left:513.8pt;margin-top:-.05pt;width:1in;height:51pt;z-index:251658240" stroked="f">
            <v:textbox>
              <w:txbxContent>
                <w:p w:rsidR="007F67B6" w:rsidRDefault="00D61E10" w:rsidP="00530955">
                  <w:pPr>
                    <w:spacing w:after="0"/>
                    <w:jc w:val="center"/>
                    <w:rPr>
                      <w:rFonts w:ascii="Times New Roman" w:hAnsi="Times New Roman" w:cs="Times New Roman"/>
                      <w:sz w:val="20"/>
                      <w:szCs w:val="20"/>
                    </w:rPr>
                  </w:pPr>
                  <w:r>
                    <w:rPr>
                      <w:rFonts w:ascii="Times New Roman" w:hAnsi="Times New Roman" w:cs="Times New Roman"/>
                      <w:sz w:val="20"/>
                      <w:szCs w:val="20"/>
                    </w:rPr>
                    <w:t>Agrès</w:t>
                  </w:r>
                  <w:r w:rsidR="007F67B6">
                    <w:rPr>
                      <w:rFonts w:ascii="Times New Roman" w:hAnsi="Times New Roman" w:cs="Times New Roman"/>
                      <w:sz w:val="20"/>
                      <w:szCs w:val="20"/>
                    </w:rPr>
                    <w:t xml:space="preserve"> bois,</w:t>
                  </w:r>
                </w:p>
                <w:p w:rsidR="007F67B6" w:rsidRDefault="00D61E10" w:rsidP="00530955">
                  <w:pPr>
                    <w:spacing w:after="0"/>
                    <w:jc w:val="center"/>
                  </w:pPr>
                  <w:r>
                    <w:rPr>
                      <w:rFonts w:ascii="Times New Roman" w:hAnsi="Times New Roman" w:cs="Times New Roman"/>
                      <w:sz w:val="20"/>
                      <w:szCs w:val="20"/>
                    </w:rPr>
                    <w:t>Meubles de jardin</w:t>
                  </w:r>
                </w:p>
              </w:txbxContent>
            </v:textbox>
          </v:shape>
        </w:pict>
      </w:r>
      <w:r w:rsidRPr="000B17D0">
        <w:rPr>
          <w:noProof/>
          <w:lang w:eastAsia="fr-FR"/>
        </w:rPr>
        <w:pict>
          <v:shape id="_x0000_s1055" type="#_x0000_t202" style="position:absolute;margin-left:591.35pt;margin-top:37.95pt;width:97.2pt;height:42.75pt;z-index:251646976" fillcolor="#fbd4b4">
            <v:textbox>
              <w:txbxContent>
                <w:p w:rsidR="007F67B6" w:rsidRDefault="007F67B6" w:rsidP="00530955">
                  <w:pPr>
                    <w:jc w:val="center"/>
                  </w:pPr>
                  <w:r>
                    <w:rPr>
                      <w:rFonts w:ascii="Times New Roman" w:hAnsi="Times New Roman" w:cs="Times New Roman"/>
                      <w:sz w:val="20"/>
                      <w:szCs w:val="20"/>
                    </w:rPr>
                    <w:t>Consommateurs</w:t>
                  </w:r>
                  <w:r w:rsidR="00D61E10">
                    <w:rPr>
                      <w:rFonts w:ascii="Times New Roman" w:hAnsi="Times New Roman" w:cs="Times New Roman"/>
                      <w:sz w:val="20"/>
                      <w:szCs w:val="20"/>
                    </w:rPr>
                    <w:t xml:space="preserve"> final</w:t>
                  </w:r>
                </w:p>
              </w:txbxContent>
            </v:textbox>
          </v:shape>
        </w:pict>
      </w:r>
      <w:r w:rsidRPr="000B17D0">
        <w:rPr>
          <w:noProof/>
          <w:lang w:eastAsia="fr-FR"/>
        </w:rPr>
        <w:pict>
          <v:shape id="_x0000_s1056" type="#_x0000_t202" style="position:absolute;margin-left:402.25pt;margin-top:37.95pt;width:101.35pt;height:42.75pt;z-index:251648000" fillcolor="#fbd4b4">
            <v:textbox>
              <w:txbxContent>
                <w:p w:rsidR="007F67B6" w:rsidRDefault="007F67B6" w:rsidP="00530955">
                  <w:pPr>
                    <w:jc w:val="center"/>
                  </w:pPr>
                  <w:r>
                    <w:rPr>
                      <w:rFonts w:ascii="Times New Roman" w:hAnsi="Times New Roman" w:cs="Times New Roman"/>
                      <w:sz w:val="20"/>
                      <w:szCs w:val="20"/>
                    </w:rPr>
                    <w:t>Magasins de</w:t>
                  </w:r>
                  <w:r w:rsidR="00D61E10">
                    <w:rPr>
                      <w:rFonts w:ascii="Times New Roman" w:hAnsi="Times New Roman" w:cs="Times New Roman"/>
                      <w:sz w:val="20"/>
                      <w:szCs w:val="20"/>
                    </w:rPr>
                    <w:t xml:space="preserve"> meubles et jeux de jardins</w:t>
                  </w:r>
                </w:p>
              </w:txbxContent>
            </v:textbox>
          </v:shape>
        </w:pict>
      </w:r>
      <w:r w:rsidRPr="000B17D0">
        <w:rPr>
          <w:noProof/>
          <w:lang w:eastAsia="fr-FR"/>
        </w:rPr>
        <w:pict>
          <v:shape id="_x0000_s1057" type="#_x0000_t32" style="position:absolute;margin-left:462.15pt;margin-top:78.35pt;width:0;height:154.5pt;z-index:251662336" o:connectortype="straight" strokecolor="#e36c0a" strokeweight="1.5pt">
            <v:stroke dashstyle="1 1" endarrow="block"/>
          </v:shape>
        </w:pict>
      </w:r>
      <w:r w:rsidRPr="000B17D0">
        <w:rPr>
          <w:noProof/>
          <w:lang w:eastAsia="fr-FR"/>
        </w:rPr>
        <w:pict>
          <v:shape id="_x0000_s1058" type="#_x0000_t202" style="position:absolute;margin-left:482.4pt;margin-top:88.65pt;width:126.75pt;height:60pt;z-index:251651072">
            <v:textbox>
              <w:txbxContent>
                <w:p w:rsidR="007F67B6" w:rsidRDefault="007F67B6" w:rsidP="00530955">
                  <w:pPr>
                    <w:jc w:val="center"/>
                  </w:pPr>
                  <w:r>
                    <w:rPr>
                      <w:rFonts w:ascii="Times New Roman" w:hAnsi="Times New Roman" w:cs="Times New Roman"/>
                      <w:sz w:val="20"/>
                      <w:szCs w:val="20"/>
                    </w:rPr>
                    <w:t xml:space="preserve">HT </w:t>
                  </w:r>
                  <w:r>
                    <w:t xml:space="preserve">  : </w:t>
                  </w:r>
                  <w:r w:rsidR="00D61E10" w:rsidRPr="00D61E10">
                    <w:rPr>
                      <w:color w:val="FF0000"/>
                    </w:rPr>
                    <w:t>6 200 000</w:t>
                  </w:r>
                </w:p>
                <w:p w:rsidR="007F67B6" w:rsidRPr="00D61E10" w:rsidRDefault="007F67B6" w:rsidP="00530955">
                  <w:pPr>
                    <w:jc w:val="center"/>
                    <w:rPr>
                      <w:color w:val="FF0000"/>
                    </w:rPr>
                  </w:pPr>
                  <w:r>
                    <w:rPr>
                      <w:rFonts w:ascii="Times New Roman" w:hAnsi="Times New Roman" w:cs="Times New Roman"/>
                      <w:sz w:val="20"/>
                      <w:szCs w:val="20"/>
                    </w:rPr>
                    <w:t>TVA</w:t>
                  </w:r>
                  <w:r>
                    <w:t xml:space="preserve"> : </w:t>
                  </w:r>
                  <w:r w:rsidRPr="00D61E10">
                    <w:rPr>
                      <w:color w:val="FF0000"/>
                    </w:rPr>
                    <w:t>1</w:t>
                  </w:r>
                  <w:r w:rsidR="00D61E10" w:rsidRPr="00D61E10">
                    <w:rPr>
                      <w:color w:val="FF0000"/>
                    </w:rPr>
                    <w:t> 215 200</w:t>
                  </w:r>
                </w:p>
                <w:p w:rsidR="007F67B6" w:rsidRDefault="007F67B6" w:rsidP="00530955">
                  <w:pPr>
                    <w:jc w:val="center"/>
                  </w:pPr>
                </w:p>
              </w:txbxContent>
            </v:textbox>
          </v:shape>
        </w:pict>
      </w:r>
      <w:r w:rsidRPr="000B17D0">
        <w:rPr>
          <w:noProof/>
          <w:lang w:eastAsia="fr-FR"/>
        </w:rPr>
        <w:pict>
          <v:shape id="_x0000_s1059" type="#_x0000_t32" style="position:absolute;margin-left:503.6pt;margin-top:58.35pt;width:76.5pt;height:.05pt;z-index:251656192" o:connectortype="straight">
            <v:stroke endarrow="block"/>
          </v:shape>
        </w:pict>
      </w:r>
      <w:r w:rsidRPr="000B17D0">
        <w:rPr>
          <w:noProof/>
          <w:lang w:eastAsia="fr-FR"/>
        </w:rPr>
        <w:pict>
          <v:shape id="_x0000_s1060" type="#_x0000_t32" style="position:absolute;margin-left:316.7pt;margin-top:58.4pt;width:78.7pt;height:0;z-index:251653120" o:connectortype="straight">
            <v:stroke endarrow="block"/>
          </v:shape>
        </w:pict>
      </w:r>
      <w:r w:rsidRPr="000B17D0">
        <w:rPr>
          <w:noProof/>
          <w:lang w:eastAsia="fr-FR"/>
        </w:rPr>
        <w:pict>
          <v:shape id="_x0000_s1061" type="#_x0000_t202" style="position:absolute;margin-left:297.3pt;margin-top:88.65pt;width:126.75pt;height:60pt;z-index:251652096">
            <v:textbox>
              <w:txbxContent>
                <w:p w:rsidR="007F67B6" w:rsidRPr="004F02A1" w:rsidRDefault="007F67B6" w:rsidP="00530955">
                  <w:pPr>
                    <w:jc w:val="center"/>
                    <w:rPr>
                      <w:color w:val="0070C0"/>
                    </w:rPr>
                  </w:pPr>
                  <w:r>
                    <w:rPr>
                      <w:rFonts w:ascii="Times New Roman" w:hAnsi="Times New Roman" w:cs="Times New Roman"/>
                      <w:sz w:val="20"/>
                      <w:szCs w:val="20"/>
                    </w:rPr>
                    <w:t xml:space="preserve">HT </w:t>
                  </w:r>
                  <w:r>
                    <w:t xml:space="preserve">  : </w:t>
                  </w:r>
                  <w:r w:rsidRPr="00D61E10">
                    <w:rPr>
                      <w:color w:val="FF0000"/>
                    </w:rPr>
                    <w:t>5 117 000</w:t>
                  </w:r>
                </w:p>
                <w:p w:rsidR="007F67B6" w:rsidRPr="00D61E10" w:rsidRDefault="007F67B6" w:rsidP="00530955">
                  <w:pPr>
                    <w:jc w:val="center"/>
                    <w:rPr>
                      <w:color w:val="FF0000"/>
                    </w:rPr>
                  </w:pPr>
                  <w:r>
                    <w:rPr>
                      <w:rFonts w:ascii="Times New Roman" w:hAnsi="Times New Roman" w:cs="Times New Roman"/>
                      <w:sz w:val="20"/>
                      <w:szCs w:val="20"/>
                    </w:rPr>
                    <w:t>TVA</w:t>
                  </w:r>
                  <w:r>
                    <w:t xml:space="preserve"> : </w:t>
                  </w:r>
                  <w:r w:rsidRPr="00D61E10">
                    <w:rPr>
                      <w:color w:val="FF0000"/>
                    </w:rPr>
                    <w:t>1 002 932</w:t>
                  </w:r>
                </w:p>
                <w:p w:rsidR="007F67B6" w:rsidRDefault="007F67B6" w:rsidP="00530955">
                  <w:pPr>
                    <w:jc w:val="center"/>
                  </w:pPr>
                </w:p>
              </w:txbxContent>
            </v:textbox>
          </v:shape>
        </w:pict>
      </w:r>
      <w:r w:rsidRPr="000B17D0">
        <w:rPr>
          <w:noProof/>
          <w:lang w:eastAsia="fr-FR"/>
        </w:rPr>
        <w:pict>
          <v:shape id="_x0000_s1062" type="#_x0000_t32" style="position:absolute;margin-left:111.05pt;margin-top:58.4pt;width:84.75pt;height:0;z-index:251655168" o:connectortype="straight">
            <v:stroke endarrow="block"/>
          </v:shape>
        </w:pict>
      </w:r>
      <w:r w:rsidRPr="000B17D0">
        <w:rPr>
          <w:noProof/>
          <w:lang w:eastAsia="fr-FR"/>
        </w:rPr>
        <w:pict>
          <v:shape id="_x0000_s1063" type="#_x0000_t202" style="position:absolute;margin-left:195.8pt;margin-top:35.6pt;width:101.5pt;height:42.75pt;z-index:251649024" fillcolor="#fbd4b4">
            <v:textbox>
              <w:txbxContent>
                <w:p w:rsidR="007F67B6" w:rsidRDefault="007F67B6" w:rsidP="00530955">
                  <w:pPr>
                    <w:jc w:val="center"/>
                  </w:pPr>
                  <w:r>
                    <w:t>JARDINMAGIC</w:t>
                  </w:r>
                </w:p>
              </w:txbxContent>
            </v:textbox>
          </v:shape>
        </w:pict>
      </w:r>
      <w:r w:rsidRPr="000B17D0">
        <w:rPr>
          <w:noProof/>
          <w:lang w:eastAsia="fr-FR"/>
        </w:rPr>
        <w:pict>
          <v:shape id="_x0000_s1064" type="#_x0000_t202" style="position:absolute;margin-left:3.6pt;margin-top:37.95pt;width:103.5pt;height:42.75pt;z-index:251645952" fillcolor="#fbd4b4">
            <v:textbox>
              <w:txbxContent>
                <w:p w:rsidR="007F67B6" w:rsidRDefault="007F67B6" w:rsidP="00530955">
                  <w:pPr>
                    <w:jc w:val="center"/>
                  </w:pPr>
                  <w:r w:rsidRPr="007F407B">
                    <w:rPr>
                      <w:rFonts w:ascii="Times New Roman" w:hAnsi="Times New Roman" w:cs="Times New Roman"/>
                      <w:sz w:val="20"/>
                      <w:szCs w:val="20"/>
                    </w:rPr>
                    <w:t>Fournisseurs de</w:t>
                  </w:r>
                  <w:r>
                    <w:t xml:space="preserve"> JARDINMAGIC</w:t>
                  </w:r>
                </w:p>
              </w:txbxContent>
            </v:textbox>
          </v:shape>
        </w:pict>
      </w:r>
      <w:r w:rsidRPr="000B17D0">
        <w:rPr>
          <w:noProof/>
          <w:lang w:eastAsia="fr-FR"/>
        </w:rPr>
        <w:pict>
          <v:shape id="_x0000_s1065" type="#_x0000_t32" style="position:absolute;margin-left:254.55pt;margin-top:78.35pt;width:0;height:154.5pt;z-index:251663360" o:connectortype="straight" strokecolor="#e36c0a" strokeweight="1.5pt">
            <v:stroke dashstyle="1 1" endarrow="block"/>
          </v:shape>
        </w:pict>
      </w:r>
      <w:r w:rsidRPr="000B17D0">
        <w:rPr>
          <w:noProof/>
          <w:lang w:eastAsia="fr-FR"/>
        </w:rPr>
        <w:pict>
          <v:shape id="_x0000_s1066" type="#_x0000_t32" style="position:absolute;margin-left:56.3pt;margin-top:88.65pt;width:0;height:154.5pt;z-index:251659264" o:connectortype="straight" strokecolor="#e36c0a" strokeweight="1.5pt">
            <v:stroke dashstyle="1 1" endarrow="block"/>
          </v:shape>
        </w:pict>
      </w:r>
      <w:r w:rsidRPr="000B17D0">
        <w:rPr>
          <w:noProof/>
          <w:lang w:eastAsia="fr-FR"/>
        </w:rPr>
        <w:pict>
          <v:shape id="_x0000_s1067" type="#_x0000_t202" style="position:absolute;margin-left:169.25pt;margin-top:232.85pt;width:168pt;height:60pt;z-index:251665408">
            <v:textbox>
              <w:txbxContent>
                <w:p w:rsidR="007F67B6" w:rsidRPr="00D61E10" w:rsidRDefault="007F67B6" w:rsidP="00530955">
                  <w:pPr>
                    <w:spacing w:after="0"/>
                    <w:rPr>
                      <w:color w:val="FF0000"/>
                    </w:rPr>
                  </w:pPr>
                  <w:r>
                    <w:rPr>
                      <w:rFonts w:ascii="Times New Roman" w:hAnsi="Times New Roman" w:cs="Times New Roman"/>
                      <w:sz w:val="20"/>
                      <w:szCs w:val="20"/>
                    </w:rPr>
                    <w:t xml:space="preserve">TVA collectée </w:t>
                  </w:r>
                  <w:r>
                    <w:t xml:space="preserve">  :    </w:t>
                  </w:r>
                  <w:r w:rsidRPr="00D61E10">
                    <w:rPr>
                      <w:color w:val="FF0000"/>
                    </w:rPr>
                    <w:t>1 002 932</w:t>
                  </w:r>
                </w:p>
                <w:p w:rsidR="007F67B6" w:rsidRPr="00D61E10" w:rsidRDefault="007F67B6" w:rsidP="00530955">
                  <w:pPr>
                    <w:spacing w:after="0"/>
                    <w:rPr>
                      <w:color w:val="FF0000"/>
                    </w:rPr>
                  </w:pPr>
                  <w:r w:rsidRPr="00E07435">
                    <w:rPr>
                      <w:rFonts w:ascii="Times New Roman" w:hAnsi="Times New Roman" w:cs="Times New Roman"/>
                      <w:sz w:val="20"/>
                      <w:szCs w:val="20"/>
                    </w:rPr>
                    <w:t>-</w:t>
                  </w:r>
                  <w:r>
                    <w:rPr>
                      <w:rFonts w:ascii="Times New Roman" w:hAnsi="Times New Roman" w:cs="Times New Roman"/>
                      <w:sz w:val="20"/>
                      <w:szCs w:val="20"/>
                    </w:rPr>
                    <w:t xml:space="preserve"> </w:t>
                  </w:r>
                  <w:r w:rsidRPr="00E07435">
                    <w:rPr>
                      <w:rFonts w:ascii="Times New Roman" w:hAnsi="Times New Roman" w:cs="Times New Roman"/>
                      <w:sz w:val="20"/>
                      <w:szCs w:val="20"/>
                    </w:rPr>
                    <w:t xml:space="preserve">TVA déductible : </w:t>
                  </w:r>
                  <w:r>
                    <w:rPr>
                      <w:rFonts w:ascii="Times New Roman" w:hAnsi="Times New Roman" w:cs="Times New Roman"/>
                      <w:sz w:val="20"/>
                      <w:szCs w:val="20"/>
                    </w:rPr>
                    <w:t xml:space="preserve">- </w:t>
                  </w:r>
                  <w:r w:rsidRPr="00D61E10">
                    <w:rPr>
                      <w:color w:val="FF0000"/>
                    </w:rPr>
                    <w:t>666 400</w:t>
                  </w:r>
                </w:p>
                <w:p w:rsidR="007F67B6" w:rsidRPr="00D61E10" w:rsidRDefault="007F67B6" w:rsidP="00530955">
                  <w:pPr>
                    <w:spacing w:after="0"/>
                    <w:rPr>
                      <w:color w:val="FF0000"/>
                    </w:rPr>
                  </w:pPr>
                  <w:r w:rsidRPr="00E07435">
                    <w:rPr>
                      <w:rFonts w:ascii="Times New Roman" w:hAnsi="Times New Roman" w:cs="Times New Roman"/>
                      <w:sz w:val="20"/>
                      <w:szCs w:val="20"/>
                    </w:rPr>
                    <w:t>= TVA payée </w:t>
                  </w:r>
                  <w:r w:rsidRPr="00D61E10">
                    <w:rPr>
                      <w:color w:val="FF0000"/>
                    </w:rPr>
                    <w:t>:        = 336 532</w:t>
                  </w:r>
                </w:p>
                <w:p w:rsidR="007F67B6" w:rsidRDefault="007F67B6" w:rsidP="00530955">
                  <w:pPr>
                    <w:jc w:val="center"/>
                  </w:pPr>
                </w:p>
              </w:txbxContent>
            </v:textbox>
          </v:shape>
        </w:pict>
      </w:r>
      <w:r w:rsidRPr="000B17D0">
        <w:rPr>
          <w:noProof/>
          <w:lang w:eastAsia="fr-FR"/>
        </w:rPr>
        <w:pict>
          <v:shape id="_x0000_s1068" type="#_x0000_t202" style="position:absolute;margin-left:388.15pt;margin-top:232.85pt;width:168pt;height:60pt;z-index:251664384">
            <v:textbox>
              <w:txbxContent>
                <w:p w:rsidR="007F67B6" w:rsidRDefault="007F67B6" w:rsidP="00530955">
                  <w:pPr>
                    <w:spacing w:after="0"/>
                  </w:pPr>
                  <w:r>
                    <w:rPr>
                      <w:rFonts w:ascii="Times New Roman" w:hAnsi="Times New Roman" w:cs="Times New Roman"/>
                      <w:sz w:val="20"/>
                      <w:szCs w:val="20"/>
                    </w:rPr>
                    <w:t xml:space="preserve">TVA collectée </w:t>
                  </w:r>
                  <w:r>
                    <w:t xml:space="preserve">  :      </w:t>
                  </w:r>
                  <w:r w:rsidRPr="00D61E10">
                    <w:rPr>
                      <w:color w:val="FF0000"/>
                    </w:rPr>
                    <w:t>1 </w:t>
                  </w:r>
                  <w:r w:rsidR="00D61E10" w:rsidRPr="00D61E10">
                    <w:rPr>
                      <w:color w:val="FF0000"/>
                    </w:rPr>
                    <w:t>215 200</w:t>
                  </w:r>
                  <w:r>
                    <w:t xml:space="preserve"> </w:t>
                  </w:r>
                </w:p>
                <w:p w:rsidR="007F67B6" w:rsidRPr="00E07435" w:rsidRDefault="007F67B6" w:rsidP="00530955">
                  <w:pPr>
                    <w:spacing w:after="0"/>
                    <w:rPr>
                      <w:rFonts w:ascii="Times New Roman" w:hAnsi="Times New Roman" w:cs="Times New Roman"/>
                      <w:sz w:val="20"/>
                      <w:szCs w:val="20"/>
                    </w:rPr>
                  </w:pPr>
                  <w:r w:rsidRPr="00E07435">
                    <w:rPr>
                      <w:rFonts w:ascii="Times New Roman" w:hAnsi="Times New Roman" w:cs="Times New Roman"/>
                      <w:sz w:val="20"/>
                      <w:szCs w:val="20"/>
                    </w:rPr>
                    <w:t>-</w:t>
                  </w:r>
                  <w:r>
                    <w:rPr>
                      <w:rFonts w:ascii="Times New Roman" w:hAnsi="Times New Roman" w:cs="Times New Roman"/>
                      <w:sz w:val="20"/>
                      <w:szCs w:val="20"/>
                    </w:rPr>
                    <w:t xml:space="preserve"> </w:t>
                  </w:r>
                  <w:r w:rsidRPr="00E07435">
                    <w:rPr>
                      <w:rFonts w:ascii="Times New Roman" w:hAnsi="Times New Roman" w:cs="Times New Roman"/>
                      <w:sz w:val="20"/>
                      <w:szCs w:val="20"/>
                    </w:rPr>
                    <w:t xml:space="preserve">TVA déductible : </w:t>
                  </w:r>
                  <w:r w:rsidRPr="00D61E10">
                    <w:rPr>
                      <w:color w:val="FF0000"/>
                    </w:rPr>
                    <w:t>- 1 002 932</w:t>
                  </w:r>
                </w:p>
                <w:p w:rsidR="007F67B6" w:rsidRPr="00E07435" w:rsidRDefault="007F67B6" w:rsidP="00530955">
                  <w:pPr>
                    <w:spacing w:after="0"/>
                    <w:rPr>
                      <w:rFonts w:ascii="Times New Roman" w:hAnsi="Times New Roman" w:cs="Times New Roman"/>
                      <w:sz w:val="20"/>
                      <w:szCs w:val="20"/>
                    </w:rPr>
                  </w:pPr>
                  <w:r w:rsidRPr="00E07435">
                    <w:rPr>
                      <w:rFonts w:ascii="Times New Roman" w:hAnsi="Times New Roman" w:cs="Times New Roman"/>
                      <w:sz w:val="20"/>
                      <w:szCs w:val="20"/>
                    </w:rPr>
                    <w:t xml:space="preserve">= TVA payée : </w:t>
                  </w:r>
                  <w:r>
                    <w:rPr>
                      <w:rFonts w:ascii="Times New Roman" w:hAnsi="Times New Roman" w:cs="Times New Roman"/>
                      <w:sz w:val="20"/>
                      <w:szCs w:val="20"/>
                    </w:rPr>
                    <w:t xml:space="preserve">       </w:t>
                  </w:r>
                  <w:r w:rsidRPr="00D61E10">
                    <w:rPr>
                      <w:color w:val="FF0000"/>
                    </w:rPr>
                    <w:t xml:space="preserve">=   </w:t>
                  </w:r>
                  <w:r w:rsidR="00D61E10" w:rsidRPr="00D61E10">
                    <w:rPr>
                      <w:color w:val="FF0000"/>
                    </w:rPr>
                    <w:t>212 268</w:t>
                  </w:r>
                  <w:r>
                    <w:rPr>
                      <w:rFonts w:ascii="Times New Roman" w:hAnsi="Times New Roman" w:cs="Times New Roman"/>
                      <w:sz w:val="20"/>
                      <w:szCs w:val="20"/>
                    </w:rPr>
                    <w:t xml:space="preserve"> </w:t>
                  </w:r>
                </w:p>
                <w:p w:rsidR="007F67B6" w:rsidRDefault="007F67B6" w:rsidP="00530955">
                  <w:pPr>
                    <w:jc w:val="center"/>
                  </w:pPr>
                </w:p>
              </w:txbxContent>
            </v:textbox>
          </v:shape>
        </w:pict>
      </w:r>
    </w:p>
    <w:p w:rsidR="00D316D0" w:rsidRDefault="00D316D0" w:rsidP="00530955">
      <w:pPr>
        <w:rPr>
          <w:rFonts w:ascii="Times New Roman" w:hAnsi="Times New Roman" w:cs="Times New Roman"/>
          <w:color w:val="0070C0"/>
        </w:rPr>
      </w:pPr>
    </w:p>
    <w:p w:rsidR="00D316D0" w:rsidRDefault="00D316D0" w:rsidP="00530955">
      <w:pPr>
        <w:rPr>
          <w:rFonts w:ascii="Times New Roman" w:hAnsi="Times New Roman" w:cs="Times New Roman"/>
          <w:color w:val="0070C0"/>
        </w:rPr>
      </w:pPr>
    </w:p>
    <w:p w:rsidR="00D316D0" w:rsidRPr="00873A68" w:rsidRDefault="000B17D0" w:rsidP="00530955">
      <w:pPr>
        <w:rPr>
          <w:rFonts w:ascii="Times New Roman" w:hAnsi="Times New Roman" w:cs="Times New Roman"/>
          <w:color w:val="0070C0"/>
        </w:rPr>
      </w:pPr>
      <w:r w:rsidRPr="000B17D0">
        <w:rPr>
          <w:noProof/>
          <w:lang w:eastAsia="fr-FR"/>
        </w:rPr>
        <w:pict>
          <v:shape id="_x0000_s1069" type="#_x0000_t202" style="position:absolute;margin-left:647.85pt;margin-top:19pt;width:96pt;height:48pt;z-index:251666432">
            <v:textbox>
              <w:txbxContent>
                <w:p w:rsidR="007F67B6" w:rsidRDefault="007F67B6" w:rsidP="00D61E10">
                  <w:pPr>
                    <w:spacing w:after="0"/>
                    <w:jc w:val="center"/>
                    <w:rPr>
                      <w:rFonts w:ascii="Times New Roman" w:hAnsi="Times New Roman" w:cs="Times New Roman"/>
                      <w:sz w:val="20"/>
                      <w:szCs w:val="20"/>
                    </w:rPr>
                  </w:pPr>
                  <w:r w:rsidRPr="00E07435">
                    <w:rPr>
                      <w:rFonts w:ascii="Times New Roman" w:hAnsi="Times New Roman" w:cs="Times New Roman"/>
                      <w:sz w:val="20"/>
                      <w:szCs w:val="20"/>
                    </w:rPr>
                    <w:t>TVA payée :</w:t>
                  </w:r>
                </w:p>
                <w:p w:rsidR="007F67B6" w:rsidRPr="00D61E10" w:rsidRDefault="007F67B6" w:rsidP="00530955">
                  <w:pPr>
                    <w:spacing w:after="0"/>
                    <w:jc w:val="center"/>
                    <w:rPr>
                      <w:color w:val="FF0000"/>
                    </w:rPr>
                  </w:pPr>
                  <w:r w:rsidRPr="00D61E10">
                    <w:rPr>
                      <w:color w:val="FF0000"/>
                    </w:rPr>
                    <w:t>1</w:t>
                  </w:r>
                  <w:r w:rsidR="00D61E10" w:rsidRPr="00D61E10">
                    <w:rPr>
                      <w:color w:val="FF0000"/>
                    </w:rPr>
                    <w:t> 215 200</w:t>
                  </w:r>
                </w:p>
                <w:p w:rsidR="007F67B6" w:rsidRDefault="007F67B6" w:rsidP="00530955">
                  <w:pPr>
                    <w:jc w:val="center"/>
                  </w:pPr>
                </w:p>
              </w:txbxContent>
            </v:textbox>
          </v:shape>
        </w:pict>
      </w:r>
      <w:r w:rsidRPr="000B17D0">
        <w:rPr>
          <w:noProof/>
          <w:lang w:eastAsia="fr-FR"/>
        </w:rPr>
        <w:pict>
          <v:shape id="_x0000_s1070" type="#_x0000_t32" style="position:absolute;margin-left:665.3pt;margin-top:7.05pt;width:3.55pt;height:11.95pt;flip:x;z-index:251661312" o:connectortype="straight" strokecolor="#e36c0a" strokeweight="1.5pt">
            <v:stroke dashstyle="1 1" endarrow="block"/>
          </v:shape>
        </w:pict>
      </w:r>
      <w:r w:rsidRPr="000B17D0">
        <w:rPr>
          <w:noProof/>
          <w:lang w:eastAsia="fr-FR"/>
        </w:rPr>
        <w:pict>
          <v:shape id="_x0000_s1071" type="#_x0000_t202" style="position:absolute;margin-left:96.65pt;margin-top:13.05pt;width:126.75pt;height:60pt;z-index:251650048">
            <v:textbox>
              <w:txbxContent>
                <w:p w:rsidR="007F67B6" w:rsidRDefault="007F67B6" w:rsidP="00530955">
                  <w:pPr>
                    <w:jc w:val="center"/>
                  </w:pPr>
                  <w:r>
                    <w:rPr>
                      <w:rFonts w:ascii="Times New Roman" w:hAnsi="Times New Roman" w:cs="Times New Roman"/>
                      <w:sz w:val="20"/>
                      <w:szCs w:val="20"/>
                    </w:rPr>
                    <w:t xml:space="preserve">HT </w:t>
                  </w:r>
                  <w:r>
                    <w:t xml:space="preserve">  : </w:t>
                  </w:r>
                  <w:r w:rsidRPr="00D61E10">
                    <w:rPr>
                      <w:color w:val="FF0000"/>
                    </w:rPr>
                    <w:t>3 400 000</w:t>
                  </w:r>
                  <w:r>
                    <w:t xml:space="preserve"> </w:t>
                  </w:r>
                </w:p>
                <w:p w:rsidR="007F67B6" w:rsidRDefault="007F67B6" w:rsidP="00530955">
                  <w:pPr>
                    <w:jc w:val="center"/>
                  </w:pPr>
                  <w:r>
                    <w:rPr>
                      <w:rFonts w:ascii="Times New Roman" w:hAnsi="Times New Roman" w:cs="Times New Roman"/>
                      <w:sz w:val="20"/>
                      <w:szCs w:val="20"/>
                    </w:rPr>
                    <w:t>TVA</w:t>
                  </w:r>
                  <w:r>
                    <w:t xml:space="preserve"> : </w:t>
                  </w:r>
                  <w:r w:rsidRPr="00D61E10">
                    <w:rPr>
                      <w:color w:val="FF0000"/>
                    </w:rPr>
                    <w:t>666 400</w:t>
                  </w:r>
                </w:p>
                <w:p w:rsidR="007F67B6" w:rsidRDefault="007F67B6" w:rsidP="00530955">
                  <w:pPr>
                    <w:jc w:val="center"/>
                  </w:pPr>
                </w:p>
              </w:txbxContent>
            </v:textbox>
          </v:shape>
        </w:pict>
      </w:r>
    </w:p>
    <w:p w:rsidR="00D316D0" w:rsidRDefault="000B17D0" w:rsidP="00530955">
      <w:pPr>
        <w:rPr>
          <w:rFonts w:ascii="Times New Roman" w:hAnsi="Times New Roman" w:cs="Times New Roman"/>
        </w:rPr>
      </w:pPr>
      <w:r w:rsidRPr="000B17D0">
        <w:rPr>
          <w:noProof/>
          <w:lang w:eastAsia="fr-FR"/>
        </w:rPr>
        <w:pict>
          <v:shape id="_x0000_s1103" type="#_x0000_t32" style="position:absolute;margin-left:617.1pt;margin-top:16.95pt;width:30.75pt;height:3.55pt;flip:x;z-index:251686912" o:connectortype="straight" strokecolor="#e36c0a" strokeweight="1.5pt">
            <v:stroke dashstyle="1 1" endarrow="block"/>
          </v:shape>
        </w:pict>
      </w:r>
    </w:p>
    <w:p w:rsidR="00D316D0" w:rsidRDefault="00D316D0" w:rsidP="00530955">
      <w:pPr>
        <w:rPr>
          <w:rFonts w:ascii="Times New Roman" w:hAnsi="Times New Roman" w:cs="Times New Roman"/>
        </w:rPr>
      </w:pPr>
    </w:p>
    <w:p w:rsidR="00D316D0" w:rsidRDefault="00D316D0" w:rsidP="00530955">
      <w:pPr>
        <w:rPr>
          <w:rFonts w:ascii="Times New Roman" w:hAnsi="Times New Roman" w:cs="Times New Roman"/>
        </w:rPr>
      </w:pPr>
    </w:p>
    <w:p w:rsidR="00D316D0" w:rsidRDefault="00D316D0" w:rsidP="00530955">
      <w:pPr>
        <w:rPr>
          <w:rFonts w:ascii="Times New Roman" w:hAnsi="Times New Roman" w:cs="Times New Roman"/>
        </w:rPr>
      </w:pPr>
    </w:p>
    <w:p w:rsidR="00D316D0" w:rsidRDefault="00D316D0" w:rsidP="00530955">
      <w:pPr>
        <w:rPr>
          <w:rFonts w:ascii="Times New Roman" w:hAnsi="Times New Roman" w:cs="Times New Roman"/>
        </w:rPr>
      </w:pPr>
    </w:p>
    <w:p w:rsidR="00D316D0" w:rsidRDefault="000B17D0" w:rsidP="00530955">
      <w:pPr>
        <w:rPr>
          <w:rFonts w:ascii="Times New Roman" w:hAnsi="Times New Roman" w:cs="Times New Roman"/>
        </w:rPr>
      </w:pPr>
      <w:r w:rsidRPr="000B17D0">
        <w:rPr>
          <w:noProof/>
          <w:lang w:eastAsia="fr-FR"/>
        </w:rPr>
        <w:pict>
          <v:shape id="_x0000_s1072" type="#_x0000_t202" style="position:absolute;margin-left:-19.15pt;margin-top:11.95pt;width:168pt;height:60pt;z-index:251660288">
            <v:textbox style="mso-next-textbox:#_x0000_s1072">
              <w:txbxContent>
                <w:p w:rsidR="007F67B6" w:rsidRDefault="007F67B6" w:rsidP="00530955">
                  <w:pPr>
                    <w:spacing w:after="0"/>
                  </w:pPr>
                  <w:r>
                    <w:rPr>
                      <w:rFonts w:ascii="Times New Roman" w:hAnsi="Times New Roman" w:cs="Times New Roman"/>
                      <w:sz w:val="20"/>
                      <w:szCs w:val="20"/>
                    </w:rPr>
                    <w:t xml:space="preserve">TVA collectée </w:t>
                  </w:r>
                  <w:r>
                    <w:t xml:space="preserve">  :    </w:t>
                  </w:r>
                  <w:r w:rsidRPr="00D61E10">
                    <w:rPr>
                      <w:color w:val="FF0000"/>
                    </w:rPr>
                    <w:t>666 400</w:t>
                  </w:r>
                  <w:r>
                    <w:t xml:space="preserve"> </w:t>
                  </w:r>
                </w:p>
                <w:p w:rsidR="007F67B6" w:rsidRPr="00E07435" w:rsidRDefault="007F67B6" w:rsidP="00530955">
                  <w:pPr>
                    <w:spacing w:after="0"/>
                    <w:rPr>
                      <w:rFonts w:ascii="Times New Roman" w:hAnsi="Times New Roman" w:cs="Times New Roman"/>
                      <w:sz w:val="20"/>
                      <w:szCs w:val="20"/>
                    </w:rPr>
                  </w:pPr>
                  <w:r w:rsidRPr="00E07435">
                    <w:rPr>
                      <w:rFonts w:ascii="Times New Roman" w:hAnsi="Times New Roman" w:cs="Times New Roman"/>
                      <w:sz w:val="20"/>
                      <w:szCs w:val="20"/>
                    </w:rPr>
                    <w:t>-</w:t>
                  </w:r>
                  <w:r>
                    <w:rPr>
                      <w:rFonts w:ascii="Times New Roman" w:hAnsi="Times New Roman" w:cs="Times New Roman"/>
                      <w:sz w:val="20"/>
                      <w:szCs w:val="20"/>
                    </w:rPr>
                    <w:t xml:space="preserve"> </w:t>
                  </w:r>
                  <w:r w:rsidRPr="00E07435">
                    <w:rPr>
                      <w:rFonts w:ascii="Times New Roman" w:hAnsi="Times New Roman" w:cs="Times New Roman"/>
                      <w:sz w:val="20"/>
                      <w:szCs w:val="20"/>
                    </w:rPr>
                    <w:t xml:space="preserve">TVA déductible : </w:t>
                  </w:r>
                  <w:r w:rsidRPr="00D61E10">
                    <w:rPr>
                      <w:color w:val="FF0000"/>
                    </w:rPr>
                    <w:t>0</w:t>
                  </w:r>
                </w:p>
                <w:p w:rsidR="007F67B6" w:rsidRPr="00E07435" w:rsidRDefault="007F67B6" w:rsidP="00530955">
                  <w:pPr>
                    <w:spacing w:after="0"/>
                    <w:rPr>
                      <w:rFonts w:ascii="Times New Roman" w:hAnsi="Times New Roman" w:cs="Times New Roman"/>
                      <w:sz w:val="20"/>
                      <w:szCs w:val="20"/>
                    </w:rPr>
                  </w:pPr>
                  <w:r w:rsidRPr="00E07435">
                    <w:rPr>
                      <w:rFonts w:ascii="Times New Roman" w:hAnsi="Times New Roman" w:cs="Times New Roman"/>
                      <w:sz w:val="20"/>
                      <w:szCs w:val="20"/>
                    </w:rPr>
                    <w:t xml:space="preserve">= TVA payée : </w:t>
                  </w:r>
                  <w:r>
                    <w:rPr>
                      <w:rFonts w:ascii="Times New Roman" w:hAnsi="Times New Roman" w:cs="Times New Roman"/>
                      <w:sz w:val="20"/>
                      <w:szCs w:val="20"/>
                    </w:rPr>
                    <w:t xml:space="preserve">       </w:t>
                  </w:r>
                  <w:r w:rsidRPr="00D61E10">
                    <w:rPr>
                      <w:color w:val="FF0000"/>
                    </w:rPr>
                    <w:t>=  666 400</w:t>
                  </w:r>
                </w:p>
                <w:p w:rsidR="007F67B6" w:rsidRDefault="007F67B6" w:rsidP="00530955">
                  <w:pPr>
                    <w:jc w:val="center"/>
                  </w:pPr>
                </w:p>
              </w:txbxContent>
            </v:textbox>
          </v:shape>
        </w:pict>
      </w:r>
    </w:p>
    <w:p w:rsidR="00D316D0" w:rsidRDefault="00D316D0" w:rsidP="00530955">
      <w:pPr>
        <w:rPr>
          <w:rFonts w:ascii="Times New Roman" w:hAnsi="Times New Roman" w:cs="Times New Roman"/>
        </w:rPr>
      </w:pPr>
    </w:p>
    <w:p w:rsidR="00D316D0" w:rsidRDefault="000B17D0" w:rsidP="00530955">
      <w:pPr>
        <w:rPr>
          <w:rFonts w:ascii="Times New Roman" w:hAnsi="Times New Roman" w:cs="Times New Roman"/>
        </w:rPr>
      </w:pPr>
      <w:r w:rsidRPr="000B17D0">
        <w:rPr>
          <w:noProof/>
          <w:lang w:eastAsia="fr-FR"/>
        </w:rPr>
        <w:pict>
          <v:shape id="_x0000_s1073" type="#_x0000_t32" style="position:absolute;margin-left:467.7pt;margin-top:22.85pt;width:.05pt;height:63.75pt;z-index:251670528" o:connectortype="straight" strokecolor="#e36c0a" strokeweight="1.5pt">
            <v:stroke dashstyle="1 1" endarrow="block"/>
          </v:shape>
        </w:pict>
      </w:r>
      <w:r w:rsidRPr="000B17D0">
        <w:rPr>
          <w:noProof/>
          <w:lang w:eastAsia="fr-FR"/>
        </w:rPr>
        <w:pict>
          <v:shape id="_x0000_s1075" type="#_x0000_t32" style="position:absolute;margin-left:62.85pt;margin-top:22.85pt;width:.05pt;height:63.75pt;z-index:251668480" o:connectortype="straight" strokecolor="#e36c0a" strokeweight="1.5pt">
            <v:stroke dashstyle="1 1" endarrow="block"/>
          </v:shape>
        </w:pict>
      </w:r>
    </w:p>
    <w:p w:rsidR="00D316D0" w:rsidRDefault="00D316D0" w:rsidP="00530955">
      <w:pPr>
        <w:rPr>
          <w:rFonts w:ascii="Times New Roman" w:hAnsi="Times New Roman" w:cs="Times New Roman"/>
        </w:rPr>
      </w:pPr>
    </w:p>
    <w:p w:rsidR="00D316D0" w:rsidRDefault="00D316D0" w:rsidP="00530955">
      <w:pPr>
        <w:rPr>
          <w:rFonts w:ascii="Times New Roman" w:hAnsi="Times New Roman" w:cs="Times New Roman"/>
        </w:rPr>
      </w:pPr>
    </w:p>
    <w:p w:rsidR="00D316D0" w:rsidRDefault="000B17D0" w:rsidP="00530955">
      <w:pPr>
        <w:rPr>
          <w:rFonts w:ascii="Times New Roman" w:hAnsi="Times New Roman" w:cs="Times New Roman"/>
        </w:rPr>
      </w:pPr>
      <w:r w:rsidRPr="000B17D0">
        <w:rPr>
          <w:noProof/>
          <w:lang w:eastAsia="fr-FR"/>
        </w:rPr>
        <w:pict>
          <v:shape id="_x0000_s1076" type="#_x0000_t202" style="position:absolute;margin-left:-7.25pt;margin-top:12.95pt;width:704.1pt;height:59.25pt;z-index:251667456" fillcolor="#fbd4b4">
            <v:textbox style="mso-next-textbox:#_x0000_s1076">
              <w:txbxContent>
                <w:p w:rsidR="007F67B6" w:rsidRPr="00FD5971" w:rsidRDefault="007F67B6" w:rsidP="00D61E10">
                  <w:pPr>
                    <w:spacing w:after="0"/>
                    <w:jc w:val="center"/>
                    <w:rPr>
                      <w:rFonts w:ascii="Times New Roman" w:eastAsia="Arial Unicode MS" w:hAnsi="Times New Roman" w:cs="Times New Roman"/>
                      <w:sz w:val="28"/>
                      <w:szCs w:val="28"/>
                    </w:rPr>
                  </w:pPr>
                  <w:r w:rsidRPr="00FD5971">
                    <w:rPr>
                      <w:rFonts w:ascii="Times New Roman" w:eastAsia="Arial Unicode MS" w:hAnsi="Times New Roman" w:cs="Times New Roman"/>
                      <w:sz w:val="28"/>
                      <w:szCs w:val="28"/>
                    </w:rPr>
                    <w:t>État</w:t>
                  </w:r>
                </w:p>
                <w:p w:rsidR="007F67B6" w:rsidRPr="00E07435" w:rsidRDefault="007F67B6" w:rsidP="00530955">
                  <w:pPr>
                    <w:jc w:val="center"/>
                    <w:rPr>
                      <w:rFonts w:ascii="Arial Unicode MS" w:eastAsia="Arial Unicode MS" w:hAnsi="Arial Unicode MS"/>
                    </w:rPr>
                  </w:pPr>
                  <w:r w:rsidRPr="00FD5971">
                    <w:rPr>
                      <w:rFonts w:ascii="Times New Roman" w:eastAsia="Arial Unicode MS" w:hAnsi="Times New Roman" w:cs="Times New Roman"/>
                    </w:rPr>
                    <w:t>Montant total de la TVA perçue</w:t>
                  </w:r>
                  <w:r>
                    <w:rPr>
                      <w:rFonts w:ascii="Times New Roman" w:eastAsia="Arial Unicode MS" w:hAnsi="Times New Roman" w:cs="Times New Roman"/>
                    </w:rPr>
                    <w:t xml:space="preserve"> par l’État</w:t>
                  </w:r>
                  <w:r>
                    <w:rPr>
                      <w:rFonts w:ascii="Arial Unicode MS" w:eastAsia="Arial Unicode MS" w:hAnsi="Arial Unicode MS"/>
                      <w:sz w:val="20"/>
                      <w:szCs w:val="20"/>
                    </w:rPr>
                    <w:t> </w:t>
                  </w:r>
                  <w:proofErr w:type="gramStart"/>
                  <w:r>
                    <w:rPr>
                      <w:rFonts w:ascii="Arial Unicode MS" w:eastAsia="Arial Unicode MS" w:hAnsi="Arial Unicode MS" w:cs="Arial Unicode MS"/>
                      <w:sz w:val="20"/>
                      <w:szCs w:val="20"/>
                    </w:rPr>
                    <w:t xml:space="preserve">:  </w:t>
                  </w:r>
                  <w:r w:rsidRPr="00D61E10">
                    <w:rPr>
                      <w:color w:val="FF0000"/>
                      <w:sz w:val="24"/>
                      <w:szCs w:val="24"/>
                    </w:rPr>
                    <w:t>666</w:t>
                  </w:r>
                  <w:proofErr w:type="gramEnd"/>
                  <w:r w:rsidRPr="00D61E10">
                    <w:rPr>
                      <w:color w:val="FF0000"/>
                      <w:sz w:val="24"/>
                      <w:szCs w:val="24"/>
                    </w:rPr>
                    <w:t xml:space="preserve"> 400 + 336 532 + </w:t>
                  </w:r>
                  <w:r w:rsidR="00D61E10" w:rsidRPr="00D61E10">
                    <w:rPr>
                      <w:color w:val="FF0000"/>
                      <w:sz w:val="24"/>
                      <w:szCs w:val="24"/>
                    </w:rPr>
                    <w:t>212 268</w:t>
                  </w:r>
                  <w:r w:rsidRPr="00D61E10">
                    <w:rPr>
                      <w:color w:val="FF0000"/>
                      <w:sz w:val="24"/>
                      <w:szCs w:val="24"/>
                    </w:rPr>
                    <w:t xml:space="preserve"> = </w:t>
                  </w:r>
                  <w:r w:rsidR="00D61E10" w:rsidRPr="00D61E10">
                    <w:rPr>
                      <w:b/>
                      <w:color w:val="FF0000"/>
                      <w:sz w:val="28"/>
                      <w:szCs w:val="28"/>
                    </w:rPr>
                    <w:t>1 215 200</w:t>
                  </w:r>
                  <w:r w:rsidRPr="00D61E10">
                    <w:rPr>
                      <w:rFonts w:ascii="Arial Unicode MS" w:eastAsia="Arial Unicode MS" w:hAnsi="Arial Unicode MS" w:cs="Arial Unicode MS"/>
                      <w:b/>
                      <w:sz w:val="28"/>
                      <w:szCs w:val="28"/>
                    </w:rPr>
                    <w:t xml:space="preserve"> </w:t>
                  </w:r>
                  <w:r w:rsidR="00D61E10">
                    <w:rPr>
                      <w:rFonts w:ascii="Arial Unicode MS" w:eastAsia="Arial Unicode MS" w:hAnsi="Arial Unicode MS" w:cs="Arial Unicode MS"/>
                      <w:sz w:val="24"/>
                      <w:szCs w:val="24"/>
                    </w:rPr>
                    <w:t>€</w:t>
                  </w:r>
                  <w:r w:rsidRPr="00D61E10">
                    <w:rPr>
                      <w:rFonts w:ascii="Arial Unicode MS" w:eastAsia="Arial Unicode MS" w:hAnsi="Arial Unicode MS" w:cs="Arial Unicode MS"/>
                      <w:sz w:val="24"/>
                      <w:szCs w:val="24"/>
                    </w:rPr>
                    <w:t xml:space="preserve"> _</w:t>
                  </w:r>
                  <w:r>
                    <w:rPr>
                      <w:rFonts w:ascii="Arial Unicode MS" w:eastAsia="Arial Unicode MS" w:hAnsi="Arial Unicode MS" w:cs="Arial Unicode MS"/>
                      <w:sz w:val="20"/>
                      <w:szCs w:val="20"/>
                    </w:rPr>
                    <w:t xml:space="preserve"> _ _ __ _ _ _ _ _ _ _ _ _ _ _ __ _ _ _ _ _ _ _ _ _ _ _ _</w:t>
                  </w:r>
                </w:p>
              </w:txbxContent>
            </v:textbox>
          </v:shape>
        </w:pict>
      </w:r>
    </w:p>
    <w:p w:rsidR="00D316D0" w:rsidRDefault="00D316D0" w:rsidP="00530955">
      <w:pPr>
        <w:rPr>
          <w:rFonts w:ascii="Times New Roman" w:hAnsi="Times New Roman" w:cs="Times New Roman"/>
        </w:rPr>
      </w:pPr>
    </w:p>
    <w:p w:rsidR="00D316D0" w:rsidRDefault="00D316D0" w:rsidP="00530955">
      <w:pPr>
        <w:rPr>
          <w:rFonts w:ascii="Times New Roman" w:hAnsi="Times New Roman" w:cs="Times New Roman"/>
        </w:rPr>
      </w:pPr>
    </w:p>
    <w:p w:rsidR="00D316D0" w:rsidRPr="006D4DF8" w:rsidRDefault="00D316D0" w:rsidP="008B32E6">
      <w:pPr>
        <w:rPr>
          <w:rFonts w:ascii="Times New Roman" w:hAnsi="Times New Roman" w:cs="Times New Roman"/>
          <w:sz w:val="24"/>
          <w:szCs w:val="24"/>
        </w:rPr>
      </w:pPr>
    </w:p>
    <w:sectPr w:rsidR="00D316D0" w:rsidRPr="006D4DF8" w:rsidSect="00C3278F">
      <w:footerReference w:type="default" r:id="rId18"/>
      <w:pgSz w:w="16838" w:h="11906" w:orient="landscape"/>
      <w:pgMar w:top="1417" w:right="1276"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50F" w:rsidRDefault="00B4650F" w:rsidP="00702194">
      <w:pPr>
        <w:spacing w:after="0" w:line="240" w:lineRule="auto"/>
      </w:pPr>
      <w:r>
        <w:separator/>
      </w:r>
    </w:p>
  </w:endnote>
  <w:endnote w:type="continuationSeparator" w:id="0">
    <w:p w:rsidR="00B4650F" w:rsidRDefault="00B4650F" w:rsidP="0070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6" w:rsidRPr="00616447" w:rsidRDefault="000B17D0" w:rsidP="00B51AA5">
    <w:pPr>
      <w:pStyle w:val="Pieddepage"/>
      <w:framePr w:wrap="around" w:vAnchor="text" w:hAnchor="page" w:x="10222" w:y="1"/>
      <w:rPr>
        <w:rStyle w:val="Numrodepage"/>
        <w:i/>
      </w:rPr>
    </w:pPr>
    <w:r>
      <w:rPr>
        <w:rStyle w:val="Numrodepage"/>
      </w:rPr>
      <w:fldChar w:fldCharType="begin"/>
    </w:r>
    <w:r w:rsidR="007F67B6">
      <w:rPr>
        <w:rStyle w:val="Numrodepage"/>
      </w:rPr>
      <w:instrText xml:space="preserve">PAGE  </w:instrText>
    </w:r>
    <w:r>
      <w:rPr>
        <w:rStyle w:val="Numrodepage"/>
      </w:rPr>
      <w:fldChar w:fldCharType="separate"/>
    </w:r>
    <w:r w:rsidR="009A324E">
      <w:rPr>
        <w:rStyle w:val="Numrodepage"/>
      </w:rPr>
      <w:t>4</w:t>
    </w:r>
    <w:r>
      <w:rPr>
        <w:rStyle w:val="Numrodepage"/>
      </w:rPr>
      <w:fldChar w:fldCharType="end"/>
    </w:r>
  </w:p>
  <w:p w:rsidR="007F67B6" w:rsidRDefault="007F67B6" w:rsidP="00B51AA5">
    <w:pPr>
      <w:pStyle w:val="Pieddepage"/>
      <w:ind w:right="360"/>
    </w:pPr>
    <w:r w:rsidRPr="00D0325F">
      <w:rPr>
        <w:rFonts w:ascii="Times New Roman" w:hAnsi="Times New Roman"/>
        <w:i/>
      </w:rPr>
      <w:t>Gestion et cr</w:t>
    </w:r>
    <w:r>
      <w:rPr>
        <w:rFonts w:ascii="Times New Roman" w:hAnsi="Times New Roman"/>
        <w:i/>
      </w:rPr>
      <w:t>éation de valeur- Question 2 – Valeur Ajoutée et mécanisme TVA</w:t>
    </w:r>
    <w:r w:rsidRPr="00D0325F">
      <w:rPr>
        <w:rFonts w:ascii="Times New Roman" w:hAnsi="Times New Roman"/>
        <w:i/>
      </w:rPr>
      <w:tab/>
    </w:r>
    <w:r>
      <w:rPr>
        <w:rFonts w:ascii="Times New Roman" w:hAnsi="Times New Roman"/>
        <w:i/>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6" w:rsidRDefault="007F67B6" w:rsidP="00530955">
    <w:pPr>
      <w:pStyle w:val="Pieddepage"/>
      <w:jc w:val="right"/>
    </w:pPr>
  </w:p>
  <w:p w:rsidR="007F67B6" w:rsidRPr="00E55E3E" w:rsidRDefault="007F67B6" w:rsidP="007E3277">
    <w:pPr>
      <w:pStyle w:val="En-tte"/>
      <w:rPr>
        <w:rFonts w:ascii="Times New Roman" w:hAnsi="Times New Roman" w:cs="Times New Roman"/>
        <w:i/>
        <w:iCs/>
      </w:rPr>
    </w:pPr>
    <w:r w:rsidRPr="00802AC4">
      <w:rPr>
        <w:rFonts w:ascii="Times New Roman" w:hAnsi="Times New Roman" w:cs="Times New Roman"/>
        <w:i/>
        <w:iCs/>
      </w:rPr>
      <w:t>Gestion et création de valeur</w:t>
    </w:r>
    <w:r>
      <w:rPr>
        <w:rFonts w:ascii="Times New Roman" w:hAnsi="Times New Roman" w:cs="Times New Roman"/>
        <w:i/>
        <w:iCs/>
      </w:rPr>
      <w:t>- Question 2</w:t>
    </w:r>
    <w:r w:rsidRPr="00E55E3E">
      <w:rPr>
        <w:rFonts w:ascii="Times New Roman" w:hAnsi="Times New Roman" w:cs="Times New Roman"/>
        <w:i/>
        <w:iCs/>
      </w:rPr>
      <w:t xml:space="preserve"> </w:t>
    </w:r>
    <w:r>
      <w:rPr>
        <w:rFonts w:ascii="Times New Roman" w:hAnsi="Times New Roman" w:cs="Times New Roman"/>
        <w:i/>
        <w:iCs/>
      </w:rPr>
      <w:t>– Valeur Ajoutée et TVA</w:t>
    </w:r>
    <w:r>
      <w:rPr>
        <w:rFonts w:ascii="Times New Roman" w:hAnsi="Times New Roman" w:cs="Times New Roman"/>
        <w:i/>
        <w:iCs/>
      </w:rPr>
      <w:tab/>
    </w:r>
    <w:r>
      <w:rPr>
        <w:rFonts w:ascii="Times New Roman" w:hAnsi="Times New Roman" w:cs="Times New Roman"/>
        <w:i/>
        <w:iCs/>
      </w:rPr>
      <w:tab/>
      <w:t xml:space="preserve">Page </w:t>
    </w:r>
    <w:r w:rsidR="000B17D0" w:rsidRPr="00E55E3E">
      <w:rPr>
        <w:rFonts w:ascii="Times New Roman" w:hAnsi="Times New Roman" w:cs="Times New Roman"/>
        <w:i/>
        <w:iCs/>
      </w:rPr>
      <w:fldChar w:fldCharType="begin"/>
    </w:r>
    <w:r w:rsidRPr="00E55E3E">
      <w:rPr>
        <w:rFonts w:ascii="Times New Roman" w:hAnsi="Times New Roman" w:cs="Times New Roman"/>
        <w:i/>
        <w:iCs/>
      </w:rPr>
      <w:instrText xml:space="preserve"> PAGE   \* MERGEFORMAT </w:instrText>
    </w:r>
    <w:r w:rsidR="000B17D0" w:rsidRPr="00E55E3E">
      <w:rPr>
        <w:rFonts w:ascii="Times New Roman" w:hAnsi="Times New Roman" w:cs="Times New Roman"/>
        <w:i/>
        <w:iCs/>
      </w:rPr>
      <w:fldChar w:fldCharType="separate"/>
    </w:r>
    <w:r w:rsidR="009A324E">
      <w:rPr>
        <w:rFonts w:ascii="Times New Roman" w:hAnsi="Times New Roman" w:cs="Times New Roman"/>
        <w:i/>
        <w:iCs/>
        <w:noProof/>
      </w:rPr>
      <w:t>10</w:t>
    </w:r>
    <w:r w:rsidR="000B17D0" w:rsidRPr="00E55E3E">
      <w:rPr>
        <w:rFonts w:ascii="Times New Roman" w:hAnsi="Times New Roman" w:cs="Times New Roman"/>
        <w:i/>
        <w:iCs/>
      </w:rPr>
      <w:fldChar w:fldCharType="end"/>
    </w:r>
  </w:p>
  <w:p w:rsidR="007F67B6" w:rsidRDefault="007F67B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6" w:rsidRDefault="000B17D0">
    <w:pPr>
      <w:pStyle w:val="Pieddepage"/>
      <w:jc w:val="right"/>
    </w:pPr>
    <w:fldSimple w:instr=" PAGE   \* MERGEFORMAT ">
      <w:r w:rsidR="009A324E">
        <w:rPr>
          <w:noProof/>
        </w:rPr>
        <w:t>11</w:t>
      </w:r>
    </w:fldSimple>
  </w:p>
  <w:p w:rsidR="007F67B6" w:rsidRDefault="007F67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50F" w:rsidRDefault="00B4650F" w:rsidP="00702194">
      <w:pPr>
        <w:spacing w:after="0" w:line="240" w:lineRule="auto"/>
      </w:pPr>
      <w:r>
        <w:separator/>
      </w:r>
    </w:p>
  </w:footnote>
  <w:footnote w:type="continuationSeparator" w:id="0">
    <w:p w:rsidR="00B4650F" w:rsidRDefault="00B4650F" w:rsidP="0070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6" w:rsidRPr="00D0325F" w:rsidRDefault="007F67B6" w:rsidP="00525B0F">
    <w:pPr>
      <w:pStyle w:val="En-tte"/>
    </w:pPr>
    <w:r w:rsidRPr="00D0325F">
      <w:rPr>
        <w:rFonts w:ascii="Times New Roman" w:hAnsi="Times New Roman"/>
        <w:i/>
      </w:rPr>
      <w:t>1</w:t>
    </w:r>
    <w:r w:rsidRPr="00D0325F">
      <w:rPr>
        <w:rFonts w:ascii="Times New Roman" w:hAnsi="Times New Roman"/>
        <w:i/>
        <w:vertAlign w:val="superscript"/>
      </w:rPr>
      <w:t>ère</w:t>
    </w:r>
    <w:r w:rsidRPr="00D0325F">
      <w:rPr>
        <w:rFonts w:ascii="Times New Roman" w:hAnsi="Times New Roman"/>
        <w:i/>
      </w:rPr>
      <w:t xml:space="preserve"> STMG – Sciences de Gestion – Formation avril 2012 – Gestion et création de valeur – Question 2</w:t>
    </w:r>
  </w:p>
  <w:p w:rsidR="007F67B6" w:rsidRDefault="007F67B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B6" w:rsidRDefault="007F67B6" w:rsidP="0044267A">
    <w:pPr>
      <w:pStyle w:val="En-tte"/>
    </w:pPr>
    <w:r w:rsidRPr="00802AC4">
      <w:rPr>
        <w:rFonts w:ascii="Times New Roman" w:hAnsi="Times New Roman" w:cs="Times New Roman"/>
        <w:i/>
        <w:iCs/>
      </w:rPr>
      <w:t>1</w:t>
    </w:r>
    <w:r w:rsidRPr="00802AC4">
      <w:rPr>
        <w:rFonts w:ascii="Times New Roman" w:hAnsi="Times New Roman" w:cs="Times New Roman"/>
        <w:i/>
        <w:iCs/>
        <w:vertAlign w:val="superscript"/>
      </w:rPr>
      <w:t>ère</w:t>
    </w:r>
    <w:r w:rsidRPr="00802AC4">
      <w:rPr>
        <w:rFonts w:ascii="Times New Roman" w:hAnsi="Times New Roman" w:cs="Times New Roman"/>
        <w:i/>
        <w:iCs/>
      </w:rPr>
      <w:t xml:space="preserve"> STMG – Sciences de Gestion – Formation avril 2012 – Gestion et création de valeur</w:t>
    </w:r>
    <w:r>
      <w:rPr>
        <w:rFonts w:ascii="Times New Roman" w:hAnsi="Times New Roman" w:cs="Times New Roman"/>
        <w:i/>
        <w:iCs/>
      </w:rPr>
      <w:t xml:space="preserve"> – Question 2</w:t>
    </w:r>
  </w:p>
  <w:p w:rsidR="007F67B6" w:rsidRDefault="007F67B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5C1E"/>
    <w:multiLevelType w:val="hybridMultilevel"/>
    <w:tmpl w:val="4D10DC4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2BBA421E"/>
    <w:multiLevelType w:val="hybridMultilevel"/>
    <w:tmpl w:val="6D4800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D5C28E0"/>
    <w:multiLevelType w:val="hybridMultilevel"/>
    <w:tmpl w:val="CDE8B528"/>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5B906536"/>
    <w:multiLevelType w:val="hybridMultilevel"/>
    <w:tmpl w:val="3DC63ED2"/>
    <w:lvl w:ilvl="0" w:tplc="040C0001">
      <w:start w:val="1"/>
      <w:numFmt w:val="bullet"/>
      <w:lvlText w:val=""/>
      <w:lvlJc w:val="left"/>
      <w:pPr>
        <w:ind w:left="1800" w:hanging="360"/>
      </w:pPr>
      <w:rPr>
        <w:rFonts w:ascii="Symbol" w:hAnsi="Symbol" w:cs="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cs="Wingdings" w:hint="default"/>
      </w:rPr>
    </w:lvl>
    <w:lvl w:ilvl="3" w:tplc="040C0001">
      <w:start w:val="1"/>
      <w:numFmt w:val="bullet"/>
      <w:lvlText w:val=""/>
      <w:lvlJc w:val="left"/>
      <w:pPr>
        <w:ind w:left="3960" w:hanging="360"/>
      </w:pPr>
      <w:rPr>
        <w:rFonts w:ascii="Symbol" w:hAnsi="Symbol" w:cs="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cs="Wingdings" w:hint="default"/>
      </w:rPr>
    </w:lvl>
    <w:lvl w:ilvl="6" w:tplc="040C0001">
      <w:start w:val="1"/>
      <w:numFmt w:val="bullet"/>
      <w:lvlText w:val=""/>
      <w:lvlJc w:val="left"/>
      <w:pPr>
        <w:ind w:left="6120" w:hanging="360"/>
      </w:pPr>
      <w:rPr>
        <w:rFonts w:ascii="Symbol" w:hAnsi="Symbol" w:cs="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cs="Wingdings" w:hint="default"/>
      </w:rPr>
    </w:lvl>
  </w:abstractNum>
  <w:abstractNum w:abstractNumId="4">
    <w:nsid w:val="62CE41FB"/>
    <w:multiLevelType w:val="hybridMultilevel"/>
    <w:tmpl w:val="FADEB1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7FE2444E"/>
    <w:multiLevelType w:val="hybridMultilevel"/>
    <w:tmpl w:val="6D4800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B32E6"/>
    <w:rsid w:val="00014BF0"/>
    <w:rsid w:val="00014D71"/>
    <w:rsid w:val="00045633"/>
    <w:rsid w:val="0005038C"/>
    <w:rsid w:val="00063E9F"/>
    <w:rsid w:val="0007252D"/>
    <w:rsid w:val="00082CF5"/>
    <w:rsid w:val="000916CE"/>
    <w:rsid w:val="000B17D0"/>
    <w:rsid w:val="00103A5C"/>
    <w:rsid w:val="001201F5"/>
    <w:rsid w:val="00147599"/>
    <w:rsid w:val="00151828"/>
    <w:rsid w:val="001730EA"/>
    <w:rsid w:val="00187BC7"/>
    <w:rsid w:val="001B5E5E"/>
    <w:rsid w:val="001E0810"/>
    <w:rsid w:val="001E73AB"/>
    <w:rsid w:val="001F103B"/>
    <w:rsid w:val="001F5D53"/>
    <w:rsid w:val="0021005C"/>
    <w:rsid w:val="002301AA"/>
    <w:rsid w:val="00245D66"/>
    <w:rsid w:val="00251155"/>
    <w:rsid w:val="00277534"/>
    <w:rsid w:val="002F1C61"/>
    <w:rsid w:val="00307A55"/>
    <w:rsid w:val="003161E4"/>
    <w:rsid w:val="00330A6B"/>
    <w:rsid w:val="00346534"/>
    <w:rsid w:val="00356F12"/>
    <w:rsid w:val="003747AA"/>
    <w:rsid w:val="003B41AC"/>
    <w:rsid w:val="003B5491"/>
    <w:rsid w:val="00404FD3"/>
    <w:rsid w:val="004209F0"/>
    <w:rsid w:val="0044267A"/>
    <w:rsid w:val="00453718"/>
    <w:rsid w:val="00455BFC"/>
    <w:rsid w:val="00462E15"/>
    <w:rsid w:val="00496DEA"/>
    <w:rsid w:val="004B6871"/>
    <w:rsid w:val="004C6C13"/>
    <w:rsid w:val="004F02A1"/>
    <w:rsid w:val="004F3636"/>
    <w:rsid w:val="004F63FF"/>
    <w:rsid w:val="00505191"/>
    <w:rsid w:val="00517B36"/>
    <w:rsid w:val="005256FB"/>
    <w:rsid w:val="00525B0F"/>
    <w:rsid w:val="00530955"/>
    <w:rsid w:val="0055417B"/>
    <w:rsid w:val="00564983"/>
    <w:rsid w:val="00583040"/>
    <w:rsid w:val="00596DC8"/>
    <w:rsid w:val="005A43B0"/>
    <w:rsid w:val="0060567A"/>
    <w:rsid w:val="00612C5E"/>
    <w:rsid w:val="00644461"/>
    <w:rsid w:val="00647A7C"/>
    <w:rsid w:val="006611F9"/>
    <w:rsid w:val="00675D33"/>
    <w:rsid w:val="00685C86"/>
    <w:rsid w:val="0068756E"/>
    <w:rsid w:val="006A5CE5"/>
    <w:rsid w:val="006B355E"/>
    <w:rsid w:val="006D4DF8"/>
    <w:rsid w:val="006E1518"/>
    <w:rsid w:val="006F503F"/>
    <w:rsid w:val="00702194"/>
    <w:rsid w:val="00710C0F"/>
    <w:rsid w:val="00710F0C"/>
    <w:rsid w:val="007114C4"/>
    <w:rsid w:val="00722F76"/>
    <w:rsid w:val="007233C5"/>
    <w:rsid w:val="00731147"/>
    <w:rsid w:val="00744C03"/>
    <w:rsid w:val="00763059"/>
    <w:rsid w:val="00764F8C"/>
    <w:rsid w:val="007E3277"/>
    <w:rsid w:val="007F3B2F"/>
    <w:rsid w:val="007F407B"/>
    <w:rsid w:val="007F67B6"/>
    <w:rsid w:val="00802AC4"/>
    <w:rsid w:val="00813FA6"/>
    <w:rsid w:val="00823D47"/>
    <w:rsid w:val="0083300C"/>
    <w:rsid w:val="00834016"/>
    <w:rsid w:val="00834D02"/>
    <w:rsid w:val="00835E82"/>
    <w:rsid w:val="008423E5"/>
    <w:rsid w:val="008614B0"/>
    <w:rsid w:val="00873A68"/>
    <w:rsid w:val="00877659"/>
    <w:rsid w:val="008B32E6"/>
    <w:rsid w:val="008B7BEB"/>
    <w:rsid w:val="008C7029"/>
    <w:rsid w:val="008E1086"/>
    <w:rsid w:val="008F09F3"/>
    <w:rsid w:val="008F266D"/>
    <w:rsid w:val="008F75CF"/>
    <w:rsid w:val="00910F49"/>
    <w:rsid w:val="0093463C"/>
    <w:rsid w:val="0094156A"/>
    <w:rsid w:val="00945935"/>
    <w:rsid w:val="009459E6"/>
    <w:rsid w:val="00977E50"/>
    <w:rsid w:val="009A324E"/>
    <w:rsid w:val="009C17A4"/>
    <w:rsid w:val="009C226C"/>
    <w:rsid w:val="00A22E53"/>
    <w:rsid w:val="00A27492"/>
    <w:rsid w:val="00A31028"/>
    <w:rsid w:val="00A34153"/>
    <w:rsid w:val="00A62828"/>
    <w:rsid w:val="00A81850"/>
    <w:rsid w:val="00AA423E"/>
    <w:rsid w:val="00AA502D"/>
    <w:rsid w:val="00AB0097"/>
    <w:rsid w:val="00AC0D98"/>
    <w:rsid w:val="00AC1D0F"/>
    <w:rsid w:val="00AE5BF6"/>
    <w:rsid w:val="00B03B70"/>
    <w:rsid w:val="00B112B6"/>
    <w:rsid w:val="00B23264"/>
    <w:rsid w:val="00B426B6"/>
    <w:rsid w:val="00B46075"/>
    <w:rsid w:val="00B4650F"/>
    <w:rsid w:val="00B511C1"/>
    <w:rsid w:val="00B51AA5"/>
    <w:rsid w:val="00B74FA8"/>
    <w:rsid w:val="00B86DBA"/>
    <w:rsid w:val="00BB0CD7"/>
    <w:rsid w:val="00BE1C87"/>
    <w:rsid w:val="00BE37B4"/>
    <w:rsid w:val="00C3278F"/>
    <w:rsid w:val="00C621E7"/>
    <w:rsid w:val="00C647D8"/>
    <w:rsid w:val="00CA0362"/>
    <w:rsid w:val="00CA38F7"/>
    <w:rsid w:val="00CC3128"/>
    <w:rsid w:val="00CD02C0"/>
    <w:rsid w:val="00CD4AB9"/>
    <w:rsid w:val="00CF0D75"/>
    <w:rsid w:val="00D05C17"/>
    <w:rsid w:val="00D071F6"/>
    <w:rsid w:val="00D10BB8"/>
    <w:rsid w:val="00D14739"/>
    <w:rsid w:val="00D1516E"/>
    <w:rsid w:val="00D316D0"/>
    <w:rsid w:val="00D42120"/>
    <w:rsid w:val="00D439BB"/>
    <w:rsid w:val="00D61E10"/>
    <w:rsid w:val="00D65A90"/>
    <w:rsid w:val="00D771D5"/>
    <w:rsid w:val="00D817C4"/>
    <w:rsid w:val="00D90DE1"/>
    <w:rsid w:val="00DB37A3"/>
    <w:rsid w:val="00E07435"/>
    <w:rsid w:val="00E55E3E"/>
    <w:rsid w:val="00E6112E"/>
    <w:rsid w:val="00E74818"/>
    <w:rsid w:val="00E872E4"/>
    <w:rsid w:val="00E9670B"/>
    <w:rsid w:val="00EB2B3E"/>
    <w:rsid w:val="00EE1022"/>
    <w:rsid w:val="00EE1F7C"/>
    <w:rsid w:val="00F1228B"/>
    <w:rsid w:val="00F54100"/>
    <w:rsid w:val="00F55BBE"/>
    <w:rsid w:val="00F81529"/>
    <w:rsid w:val="00F91470"/>
    <w:rsid w:val="00F943E9"/>
    <w:rsid w:val="00FA0185"/>
    <w:rsid w:val="00FA4F13"/>
    <w:rsid w:val="00FB4E32"/>
    <w:rsid w:val="00FC0C47"/>
    <w:rsid w:val="00FD5971"/>
    <w:rsid w:val="00FE76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5" type="connector" idref="#_x0000_s1060"/>
        <o:r id="V:Rule26" type="connector" idref="#_x0000_s1035"/>
        <o:r id="V:Rule27" type="connector" idref="#_x0000_s1098"/>
        <o:r id="V:Rule28" type="connector" idref="#_x0000_s1037"/>
        <o:r id="V:Rule29" type="connector" idref="#_x0000_s1034"/>
        <o:r id="V:Rule30" type="connector" idref="#_x0000_s1073"/>
        <o:r id="V:Rule31" type="connector" idref="#_x0000_s1038"/>
        <o:r id="V:Rule32" type="connector" idref="#_x0000_s1051"/>
        <o:r id="V:Rule33" type="connector" idref="#_x0000_s1075"/>
        <o:r id="V:Rule34" type="connector" idref="#_x0000_s1096"/>
        <o:r id="V:Rule35" type="connector" idref="#_x0000_s1097"/>
        <o:r id="V:Rule36" type="connector" idref="#_x0000_s1057"/>
        <o:r id="V:Rule37" type="connector" idref="#_x0000_s1099"/>
        <o:r id="V:Rule38" type="connector" idref="#_x0000_s1059"/>
        <o:r id="V:Rule39" type="connector" idref="#_x0000_s1100"/>
        <o:r id="V:Rule40" type="connector" idref="#_x0000_s1103"/>
        <o:r id="V:Rule41" type="connector" idref="#_x0000_s1070"/>
        <o:r id="V:Rule42" type="connector" idref="#_x0000_s1062"/>
        <o:r id="V:Rule43" type="connector" idref="#_x0000_s1101"/>
        <o:r id="V:Rule44" type="connector" idref="#_x0000_s1065"/>
        <o:r id="V:Rule45" type="connector" idref="#_x0000_s1033"/>
        <o:r id="V:Rule46" type="connector" idref="#_x0000_s1039"/>
        <o:r id="V:Rule47" type="connector" idref="#_x0000_s1066"/>
        <o:r id="V:Rule48"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86"/>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8B32E6"/>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834D02"/>
    <w:pPr>
      <w:keepNext/>
      <w:keepLines/>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C3278F"/>
    <w:pPr>
      <w:keepNext/>
      <w:keepLines/>
      <w:spacing w:before="200" w:after="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32E6"/>
    <w:rPr>
      <w:rFonts w:ascii="Cambria" w:hAnsi="Cambria" w:cs="Cambria"/>
      <w:b/>
      <w:bCs/>
      <w:color w:val="365F91"/>
      <w:sz w:val="28"/>
      <w:szCs w:val="28"/>
    </w:rPr>
  </w:style>
  <w:style w:type="character" w:customStyle="1" w:styleId="Titre2Car">
    <w:name w:val="Titre 2 Car"/>
    <w:basedOn w:val="Policepardfaut"/>
    <w:link w:val="Titre2"/>
    <w:uiPriority w:val="99"/>
    <w:locked/>
    <w:rsid w:val="00834D02"/>
    <w:rPr>
      <w:rFonts w:ascii="Cambria" w:hAnsi="Cambria" w:cs="Cambria"/>
      <w:b/>
      <w:bCs/>
      <w:color w:val="4F81BD"/>
      <w:sz w:val="26"/>
      <w:szCs w:val="26"/>
    </w:rPr>
  </w:style>
  <w:style w:type="character" w:customStyle="1" w:styleId="Titre3Car">
    <w:name w:val="Titre 3 Car"/>
    <w:basedOn w:val="Policepardfaut"/>
    <w:link w:val="Titre3"/>
    <w:uiPriority w:val="99"/>
    <w:locked/>
    <w:rsid w:val="00C3278F"/>
    <w:rPr>
      <w:rFonts w:ascii="Cambria" w:hAnsi="Cambria" w:cs="Cambria"/>
      <w:b/>
      <w:bCs/>
      <w:color w:val="4F81BD"/>
    </w:rPr>
  </w:style>
  <w:style w:type="paragraph" w:styleId="Titre">
    <w:name w:val="Title"/>
    <w:basedOn w:val="Normal"/>
    <w:next w:val="Normal"/>
    <w:link w:val="TitreCar"/>
    <w:uiPriority w:val="99"/>
    <w:qFormat/>
    <w:rsid w:val="008B32E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locked/>
    <w:rsid w:val="008B32E6"/>
    <w:rPr>
      <w:rFonts w:ascii="Cambria" w:hAnsi="Cambria" w:cs="Cambria"/>
      <w:color w:val="17365D"/>
      <w:spacing w:val="5"/>
      <w:kern w:val="28"/>
      <w:sz w:val="52"/>
      <w:szCs w:val="52"/>
    </w:rPr>
  </w:style>
  <w:style w:type="paragraph" w:styleId="Textedebulles">
    <w:name w:val="Balloon Text"/>
    <w:basedOn w:val="Normal"/>
    <w:link w:val="TextedebullesCar"/>
    <w:uiPriority w:val="99"/>
    <w:semiHidden/>
    <w:rsid w:val="00356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56F12"/>
    <w:rPr>
      <w:rFonts w:ascii="Tahoma" w:hAnsi="Tahoma" w:cs="Tahoma"/>
      <w:sz w:val="16"/>
      <w:szCs w:val="16"/>
    </w:rPr>
  </w:style>
  <w:style w:type="table" w:styleId="Grilledutableau">
    <w:name w:val="Table Grid"/>
    <w:basedOn w:val="TableauNormal"/>
    <w:uiPriority w:val="99"/>
    <w:rsid w:val="003B54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45633"/>
    <w:rPr>
      <w:color w:val="0000FF"/>
      <w:u w:val="single"/>
    </w:rPr>
  </w:style>
  <w:style w:type="paragraph" w:customStyle="1" w:styleId="Tableau">
    <w:name w:val="Tableau"/>
    <w:basedOn w:val="Normal"/>
    <w:uiPriority w:val="99"/>
    <w:rsid w:val="00F54100"/>
    <w:pPr>
      <w:spacing w:before="40" w:after="40" w:line="240" w:lineRule="auto"/>
    </w:pPr>
    <w:rPr>
      <w:rFonts w:ascii="Times New Roman" w:eastAsia="Times New Roman" w:hAnsi="Times New Roman" w:cs="Times New Roman"/>
      <w:sz w:val="18"/>
      <w:szCs w:val="18"/>
      <w:lang w:eastAsia="fr-FR"/>
    </w:rPr>
  </w:style>
  <w:style w:type="paragraph" w:styleId="Paragraphedeliste">
    <w:name w:val="List Paragraph"/>
    <w:basedOn w:val="Normal"/>
    <w:uiPriority w:val="99"/>
    <w:qFormat/>
    <w:rsid w:val="00F54100"/>
    <w:pPr>
      <w:ind w:left="720"/>
    </w:pPr>
  </w:style>
  <w:style w:type="character" w:styleId="Lienhypertextesuivivisit">
    <w:name w:val="FollowedHyperlink"/>
    <w:basedOn w:val="Policepardfaut"/>
    <w:uiPriority w:val="99"/>
    <w:semiHidden/>
    <w:rsid w:val="00CA38F7"/>
    <w:rPr>
      <w:color w:val="800080"/>
      <w:u w:val="single"/>
    </w:rPr>
  </w:style>
  <w:style w:type="paragraph" w:styleId="En-tte">
    <w:name w:val="header"/>
    <w:basedOn w:val="Normal"/>
    <w:link w:val="En-tteCar"/>
    <w:semiHidden/>
    <w:rsid w:val="00702194"/>
    <w:pPr>
      <w:tabs>
        <w:tab w:val="center" w:pos="4536"/>
        <w:tab w:val="right" w:pos="9072"/>
      </w:tabs>
      <w:spacing w:after="0" w:line="240" w:lineRule="auto"/>
    </w:pPr>
  </w:style>
  <w:style w:type="character" w:customStyle="1" w:styleId="En-tteCar">
    <w:name w:val="En-tête Car"/>
    <w:basedOn w:val="Policepardfaut"/>
    <w:link w:val="En-tte"/>
    <w:locked/>
    <w:rsid w:val="00702194"/>
  </w:style>
  <w:style w:type="paragraph" w:styleId="Pieddepage">
    <w:name w:val="footer"/>
    <w:basedOn w:val="Normal"/>
    <w:link w:val="PieddepageCar"/>
    <w:rsid w:val="00702194"/>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02194"/>
  </w:style>
  <w:style w:type="character" w:styleId="lev">
    <w:name w:val="Strong"/>
    <w:basedOn w:val="Policepardfaut"/>
    <w:uiPriority w:val="99"/>
    <w:qFormat/>
    <w:rsid w:val="00877659"/>
    <w:rPr>
      <w:b/>
      <w:bCs/>
    </w:rPr>
  </w:style>
  <w:style w:type="character" w:customStyle="1" w:styleId="CarCar">
    <w:name w:val="Car Car"/>
    <w:basedOn w:val="Policepardfaut"/>
    <w:uiPriority w:val="99"/>
    <w:rsid w:val="0044267A"/>
    <w:rPr>
      <w:sz w:val="22"/>
      <w:szCs w:val="22"/>
      <w:lang w:eastAsia="en-US"/>
    </w:rPr>
  </w:style>
  <w:style w:type="character" w:styleId="Numrodepage">
    <w:name w:val="page number"/>
    <w:basedOn w:val="Policepardfaut"/>
    <w:semiHidden/>
    <w:rsid w:val="00B51AA5"/>
  </w:style>
</w:styles>
</file>

<file path=word/webSettings.xml><?xml version="1.0" encoding="utf-8"?>
<w:webSettings xmlns:r="http://schemas.openxmlformats.org/officeDocument/2006/relationships" xmlns:w="http://schemas.openxmlformats.org/wordprocessingml/2006/main">
  <w:divs>
    <w:div w:id="693844752">
      <w:marLeft w:val="0"/>
      <w:marRight w:val="0"/>
      <w:marTop w:val="0"/>
      <w:marBottom w:val="0"/>
      <w:divBdr>
        <w:top w:val="none" w:sz="0" w:space="0" w:color="auto"/>
        <w:left w:val="none" w:sz="0" w:space="0" w:color="auto"/>
        <w:bottom w:val="none" w:sz="0" w:space="0" w:color="auto"/>
        <w:right w:val="none" w:sz="0" w:space="0" w:color="auto"/>
      </w:divBdr>
    </w:div>
    <w:div w:id="693844753">
      <w:marLeft w:val="0"/>
      <w:marRight w:val="0"/>
      <w:marTop w:val="0"/>
      <w:marBottom w:val="0"/>
      <w:divBdr>
        <w:top w:val="none" w:sz="0" w:space="0" w:color="auto"/>
        <w:left w:val="none" w:sz="0" w:space="0" w:color="auto"/>
        <w:bottom w:val="none" w:sz="0" w:space="0" w:color="auto"/>
        <w:right w:val="none" w:sz="0" w:space="0" w:color="auto"/>
      </w:divBdr>
    </w:div>
    <w:div w:id="693844754">
      <w:marLeft w:val="0"/>
      <w:marRight w:val="0"/>
      <w:marTop w:val="0"/>
      <w:marBottom w:val="0"/>
      <w:divBdr>
        <w:top w:val="none" w:sz="0" w:space="0" w:color="auto"/>
        <w:left w:val="none" w:sz="0" w:space="0" w:color="auto"/>
        <w:bottom w:val="none" w:sz="0" w:space="0" w:color="auto"/>
        <w:right w:val="none" w:sz="0" w:space="0" w:color="auto"/>
      </w:divBdr>
    </w:div>
    <w:div w:id="693844755">
      <w:marLeft w:val="0"/>
      <w:marRight w:val="0"/>
      <w:marTop w:val="0"/>
      <w:marBottom w:val="0"/>
      <w:divBdr>
        <w:top w:val="none" w:sz="0" w:space="0" w:color="auto"/>
        <w:left w:val="none" w:sz="0" w:space="0" w:color="auto"/>
        <w:bottom w:val="none" w:sz="0" w:space="0" w:color="auto"/>
        <w:right w:val="none" w:sz="0" w:space="0" w:color="auto"/>
      </w:divBdr>
    </w:div>
    <w:div w:id="693844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dico.bnpparibas.com/le-partage-de-la-valeur-ajoutee/" TargetMode="External"/><Relationship Id="rId13" Type="http://schemas.openxmlformats.org/officeDocument/2006/relationships/hyperlink" Target="http://www.cndp.fr/stat-apprendre/insee/entreprises/quoi/quoipartageva.ht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financepourtous.com/-Partage-de-la-valeur-ajoutee-et-partage-des-profit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inition.actufinance.fr/assemblee-generale-ordinaire-ago-15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dico.bnpparibas.com/le-partage-de-la-valeur-ajoute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3308</Words>
  <Characters>18199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Discipline : Sciences de gestion</vt:lpstr>
    </vt:vector>
  </TitlesOfParts>
  <Company>Windows-Trust</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 Sciences de gestion</dc:title>
  <dc:creator>Isabelle Neri</dc:creator>
  <cp:lastModifiedBy>Isabelle Neri</cp:lastModifiedBy>
  <cp:revision>6</cp:revision>
  <cp:lastPrinted>2012-04-04T20:47:00Z</cp:lastPrinted>
  <dcterms:created xsi:type="dcterms:W3CDTF">2012-06-09T15:47:00Z</dcterms:created>
  <dcterms:modified xsi:type="dcterms:W3CDTF">2012-06-09T17:01:00Z</dcterms:modified>
</cp:coreProperties>
</file>