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0B0B" w:rsidRDefault="00D10B0B" w:rsidP="00D10B0B">
      <w:pPr>
        <w:spacing w:line="276" w:lineRule="auto"/>
        <w:jc w:val="both"/>
      </w:pPr>
      <w:r>
        <w:t xml:space="preserve">Représentation en 3D d’une zone de subduction montrant un arc volcanique caractéristique d’une convergence entre deux lithosphères océaniques. </w:t>
      </w:r>
    </w:p>
    <w:p w:rsidR="009016F0" w:rsidRDefault="00D10B0B">
      <w:r>
        <w:rPr>
          <w:noProof/>
          <w:lang w:eastAsia="fr-FR"/>
        </w:rPr>
        <w:drawing>
          <wp:inline distT="0" distB="0" distL="0" distR="0">
            <wp:extent cx="6768465" cy="4260850"/>
            <wp:effectExtent l="19050" t="0" r="0" b="0"/>
            <wp:docPr id="1" name="Image 0" descr="guadeloup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adeloupe 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0B" w:rsidRDefault="00D10B0B"/>
    <w:p w:rsidR="00D10B0B" w:rsidRDefault="00D10B0B"/>
    <w:p w:rsidR="00D10B0B" w:rsidRDefault="00D10B0B" w:rsidP="00D10B0B">
      <w:pPr>
        <w:spacing w:line="276" w:lineRule="auto"/>
        <w:jc w:val="both"/>
      </w:pPr>
      <w:r>
        <w:t xml:space="preserve">Le magma qui alimente le volcan de la Soufrière provient vraisemblablement d’une zone située à sa verticale. Le schéma suivant indique les températures le long de cet axe jusqu’à une profondeur de 250 km. </w:t>
      </w:r>
    </w:p>
    <w:p w:rsidR="00D10B0B" w:rsidRDefault="00D10B0B"/>
    <w:p w:rsidR="00D10B0B" w:rsidRDefault="00D10B0B">
      <w:r>
        <w:rPr>
          <w:noProof/>
          <w:lang w:eastAsia="fr-FR"/>
        </w:rPr>
        <w:drawing>
          <wp:inline distT="0" distB="0" distL="0" distR="0">
            <wp:extent cx="6768465" cy="4275455"/>
            <wp:effectExtent l="19050" t="0" r="0" b="0"/>
            <wp:docPr id="2" name="Image 1" descr="guadeloup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adeloupe 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0B" w:rsidRDefault="00D10B0B" w:rsidP="00D10B0B">
      <w:pPr>
        <w:spacing w:line="276" w:lineRule="auto"/>
      </w:pPr>
      <w:r>
        <w:lastRenderedPageBreak/>
        <w:t xml:space="preserve">Le diagramme suivant permet d’écarter l’hypothèse d’une origine crustale du magma. Il faut donc admettre que la fusion partielle affecte le manteau. </w:t>
      </w:r>
    </w:p>
    <w:p w:rsidR="00D10B0B" w:rsidRDefault="00D10B0B">
      <w:r>
        <w:rPr>
          <w:noProof/>
          <w:lang w:eastAsia="fr-FR"/>
        </w:rPr>
        <w:drawing>
          <wp:inline distT="0" distB="0" distL="0" distR="0">
            <wp:extent cx="6768465" cy="4499610"/>
            <wp:effectExtent l="19050" t="0" r="0" b="0"/>
            <wp:docPr id="4" name="Image 3" descr="solidu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idus 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49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0B" w:rsidRDefault="00D10B0B"/>
    <w:p w:rsidR="00D10B0B" w:rsidRDefault="00D10B0B" w:rsidP="00D10B0B">
      <w:pPr>
        <w:spacing w:line="360" w:lineRule="auto"/>
      </w:pPr>
      <w:r>
        <w:t>Ce second diagramme révèle qu’une fusion mantellique requière une hydratation.</w:t>
      </w:r>
    </w:p>
    <w:p w:rsidR="00D10B0B" w:rsidRDefault="00D10B0B">
      <w:r>
        <w:rPr>
          <w:noProof/>
          <w:lang w:eastAsia="fr-FR"/>
        </w:rPr>
        <w:drawing>
          <wp:inline distT="0" distB="0" distL="0" distR="0">
            <wp:extent cx="6768465" cy="4501515"/>
            <wp:effectExtent l="19050" t="0" r="0" b="0"/>
            <wp:docPr id="3" name="Image 2" descr="solidu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lidus 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50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0B" w:rsidRPr="00D10B0B" w:rsidRDefault="00D10B0B">
      <w:pPr>
        <w:rPr>
          <w:b/>
        </w:rPr>
      </w:pPr>
      <w:r w:rsidRPr="00D10B0B">
        <w:rPr>
          <w:b/>
        </w:rPr>
        <w:lastRenderedPageBreak/>
        <w:t xml:space="preserve">Représentation (très) approximative de la portion hydratée du manteau </w:t>
      </w:r>
    </w:p>
    <w:p w:rsidR="00D10B0B" w:rsidRDefault="00D10B0B"/>
    <w:p w:rsidR="00D10B0B" w:rsidRDefault="00D10B0B">
      <w:r>
        <w:rPr>
          <w:noProof/>
          <w:lang w:eastAsia="fr-FR"/>
        </w:rPr>
        <w:drawing>
          <wp:inline distT="0" distB="0" distL="0" distR="0">
            <wp:extent cx="6768465" cy="4265930"/>
            <wp:effectExtent l="19050" t="0" r="0" b="0"/>
            <wp:docPr id="5" name="Image 4" descr="guadeloup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adeloupe 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26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B0B" w:rsidRDefault="00D10B0B"/>
    <w:p w:rsidR="00D10B0B" w:rsidRDefault="00D10B0B"/>
    <w:p w:rsidR="00D10B0B" w:rsidRDefault="00D10B0B"/>
    <w:p w:rsidR="00D10B0B" w:rsidRPr="00D10B0B" w:rsidRDefault="00D10B0B">
      <w:pPr>
        <w:rPr>
          <w:b/>
        </w:rPr>
      </w:pPr>
      <w:r w:rsidRPr="00D10B0B">
        <w:rPr>
          <w:b/>
        </w:rPr>
        <w:t xml:space="preserve">Localisation de la zone de fusion partielle et devenir </w:t>
      </w:r>
      <w:r>
        <w:rPr>
          <w:b/>
        </w:rPr>
        <w:t xml:space="preserve">théorique </w:t>
      </w:r>
      <w:r w:rsidRPr="00D10B0B">
        <w:rPr>
          <w:b/>
        </w:rPr>
        <w:t>du magma</w:t>
      </w:r>
    </w:p>
    <w:p w:rsidR="00D10B0B" w:rsidRDefault="00D10B0B"/>
    <w:p w:rsidR="00D10B0B" w:rsidRDefault="00D10B0B">
      <w:r>
        <w:rPr>
          <w:noProof/>
          <w:lang w:eastAsia="fr-FR"/>
        </w:rPr>
        <w:drawing>
          <wp:inline distT="0" distB="0" distL="0" distR="0">
            <wp:extent cx="6768465" cy="4310380"/>
            <wp:effectExtent l="19050" t="0" r="0" b="0"/>
            <wp:docPr id="6" name="Image 5" descr="guadeloup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adeloupe 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776" w:rsidRDefault="008F2776"/>
    <w:p w:rsidR="008F2776" w:rsidRPr="008F2776" w:rsidRDefault="008F2776" w:rsidP="008F2776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 w:rsidRPr="008F2776">
        <w:rPr>
          <w:b/>
          <w:bCs/>
          <w:sz w:val="22"/>
          <w:szCs w:val="22"/>
        </w:rPr>
        <w:lastRenderedPageBreak/>
        <w:t xml:space="preserve">Programme </w:t>
      </w:r>
    </w:p>
    <w:p w:rsidR="008F2776" w:rsidRDefault="008F2776" w:rsidP="008F2776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22"/>
          <w:szCs w:val="22"/>
        </w:rPr>
      </w:pPr>
    </w:p>
    <w:p w:rsidR="008F2776" w:rsidRDefault="008F2776" w:rsidP="008F2776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22"/>
          <w:szCs w:val="22"/>
        </w:rPr>
      </w:pPr>
      <w:r w:rsidRPr="001474B1">
        <w:rPr>
          <w:b/>
          <w:bCs/>
          <w:color w:val="0070C0"/>
          <w:sz w:val="22"/>
          <w:szCs w:val="22"/>
        </w:rPr>
        <w:t>Thème 1-B-3 Le magmatisme en zone de subduction : une production de nouveaux matériaux continentaux</w:t>
      </w:r>
    </w:p>
    <w:p w:rsidR="008F2776" w:rsidRPr="001474B1" w:rsidRDefault="008F2776" w:rsidP="008F2776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14"/>
          <w:szCs w:val="22"/>
        </w:rPr>
      </w:pPr>
    </w:p>
    <w:p w:rsidR="008F2776" w:rsidRPr="008F2776" w:rsidRDefault="008F2776" w:rsidP="008F2776">
      <w:pPr>
        <w:autoSpaceDE w:val="0"/>
        <w:autoSpaceDN w:val="0"/>
        <w:adjustRightInd w:val="0"/>
        <w:spacing w:line="276" w:lineRule="auto"/>
        <w:jc w:val="both"/>
        <w:rPr>
          <w:color w:val="0070C0"/>
          <w:sz w:val="22"/>
          <w:szCs w:val="22"/>
        </w:rPr>
      </w:pPr>
      <w:r w:rsidRPr="008F2776">
        <w:rPr>
          <w:color w:val="0070C0"/>
          <w:sz w:val="22"/>
          <w:szCs w:val="22"/>
        </w:rPr>
        <w:t xml:space="preserve">Dans les zones de subduction, des volcans émettent des laves souvent visqueuses associées à des gaz et leurs éruptions sont fréquemment explosives. La déshydratation des matériaux de la croûte océanique </w:t>
      </w:r>
      <w:proofErr w:type="spellStart"/>
      <w:r w:rsidRPr="008F2776">
        <w:rPr>
          <w:color w:val="0070C0"/>
          <w:sz w:val="22"/>
          <w:szCs w:val="22"/>
        </w:rPr>
        <w:t>subduite</w:t>
      </w:r>
      <w:proofErr w:type="spellEnd"/>
      <w:r w:rsidRPr="008F2776">
        <w:rPr>
          <w:color w:val="0070C0"/>
          <w:sz w:val="22"/>
          <w:szCs w:val="22"/>
        </w:rPr>
        <w:t xml:space="preserve"> libère de l'eau qu'elle a emmagasinée au cours de son histoire, ce qui provoque la fusion partielle des péridotites du manteau sus-jacent. </w:t>
      </w:r>
    </w:p>
    <w:p w:rsidR="008F2776" w:rsidRPr="008F2776" w:rsidRDefault="008F2776" w:rsidP="008F2776">
      <w:pPr>
        <w:spacing w:line="276" w:lineRule="auto"/>
      </w:pPr>
    </w:p>
    <w:sectPr w:rsidR="008F2776" w:rsidRPr="008F2776" w:rsidSect="006730EB">
      <w:pgSz w:w="11906" w:h="16838"/>
      <w:pgMar w:top="567" w:right="567" w:bottom="907" w:left="68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3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D10B0B"/>
    <w:rsid w:val="00217747"/>
    <w:rsid w:val="005F79E1"/>
    <w:rsid w:val="006730EB"/>
    <w:rsid w:val="006E20AD"/>
    <w:rsid w:val="008A4360"/>
    <w:rsid w:val="008F2776"/>
    <w:rsid w:val="009016F0"/>
    <w:rsid w:val="00962AD2"/>
    <w:rsid w:val="00B76F5F"/>
    <w:rsid w:val="00D10B0B"/>
    <w:rsid w:val="00D93563"/>
    <w:rsid w:val="00E33DEF"/>
    <w:rsid w:val="00F914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6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10B0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0B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186</Words>
  <Characters>1026</Characters>
  <Application>Microsoft Office Word</Application>
  <DocSecurity>0</DocSecurity>
  <Lines>8</Lines>
  <Paragraphs>2</Paragraphs>
  <ScaleCrop>false</ScaleCrop>
  <Company/>
  <LinksUpToDate>false</LinksUpToDate>
  <CharactersWithSpaces>1210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2</cp:revision>
  <dcterms:created xsi:type="dcterms:W3CDTF">2014-07-31T09:11:00Z</dcterms:created>
  <dcterms:modified xsi:type="dcterms:W3CDTF">2014-07-31T09:39:00Z</dcterms:modified>
</cp:coreProperties>
</file>