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16E9B" w:rsidRPr="00116E9B" w:rsidRDefault="00116E9B" w:rsidP="00116E9B">
      <w:pPr>
        <w:autoSpaceDE w:val="0"/>
        <w:autoSpaceDN w:val="0"/>
        <w:adjustRightInd w:val="0"/>
        <w:spacing w:line="276" w:lineRule="auto"/>
        <w:jc w:val="both"/>
        <w:rPr>
          <w:bCs/>
          <w:sz w:val="22"/>
          <w:szCs w:val="22"/>
        </w:rPr>
      </w:pPr>
      <w:r w:rsidRPr="00116E9B">
        <w:rPr>
          <w:bCs/>
          <w:sz w:val="22"/>
          <w:szCs w:val="22"/>
        </w:rPr>
        <w:t xml:space="preserve">Les images n°1 et 2 illustrent de façon simplifiée la formation d’une chaîne de collision : les blocs de croûte 1, 2 et 3, autrefois alignés, s’empilent les uns sur les autres traduisant un raccourcissement et un épaississement </w:t>
      </w:r>
      <w:proofErr w:type="spellStart"/>
      <w:r w:rsidRPr="00116E9B">
        <w:rPr>
          <w:bCs/>
          <w:sz w:val="22"/>
          <w:szCs w:val="22"/>
        </w:rPr>
        <w:t>crustal</w:t>
      </w:r>
      <w:proofErr w:type="spellEnd"/>
      <w:r w:rsidRPr="00116E9B">
        <w:rPr>
          <w:bCs/>
          <w:sz w:val="22"/>
          <w:szCs w:val="22"/>
        </w:rPr>
        <w:t xml:space="preserve">.  </w:t>
      </w:r>
    </w:p>
    <w:p w:rsidR="00116E9B" w:rsidRPr="00116E9B" w:rsidRDefault="00116E9B" w:rsidP="000D47DA">
      <w:pPr>
        <w:jc w:val="both"/>
        <w:rPr>
          <w:b/>
          <w:sz w:val="22"/>
          <w:szCs w:val="22"/>
        </w:rPr>
      </w:pPr>
    </w:p>
    <w:p w:rsidR="00116E9B" w:rsidRPr="00116E9B" w:rsidRDefault="00116E9B" w:rsidP="000D47DA">
      <w:pPr>
        <w:jc w:val="both"/>
        <w:rPr>
          <w:b/>
          <w:sz w:val="22"/>
          <w:szCs w:val="22"/>
        </w:rPr>
      </w:pPr>
      <w:r w:rsidRPr="00116E9B">
        <w:rPr>
          <w:b/>
          <w:noProof/>
          <w:sz w:val="22"/>
          <w:szCs w:val="22"/>
          <w:lang w:eastAsia="fr-FR"/>
        </w:rPr>
        <w:drawing>
          <wp:inline distT="0" distB="0" distL="0" distR="0">
            <wp:extent cx="6768465" cy="1827530"/>
            <wp:effectExtent l="19050" t="0" r="0" b="0"/>
            <wp:docPr id="1" name="Image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182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6E9B" w:rsidRPr="00116E9B" w:rsidRDefault="00116E9B" w:rsidP="000D47DA">
      <w:pPr>
        <w:jc w:val="both"/>
        <w:rPr>
          <w:b/>
          <w:sz w:val="22"/>
          <w:szCs w:val="22"/>
        </w:rPr>
      </w:pPr>
    </w:p>
    <w:p w:rsidR="00116E9B" w:rsidRPr="00116E9B" w:rsidRDefault="00116E9B" w:rsidP="00116E9B">
      <w:pPr>
        <w:jc w:val="center"/>
        <w:rPr>
          <w:b/>
          <w:sz w:val="22"/>
          <w:szCs w:val="22"/>
        </w:rPr>
      </w:pPr>
      <w:r w:rsidRPr="00116E9B">
        <w:rPr>
          <w:b/>
          <w:noProof/>
          <w:sz w:val="22"/>
          <w:szCs w:val="22"/>
          <w:lang w:eastAsia="fr-FR"/>
        </w:rPr>
        <w:drawing>
          <wp:inline distT="0" distB="0" distL="0" distR="0">
            <wp:extent cx="5076000" cy="2100852"/>
            <wp:effectExtent l="19050" t="0" r="0" b="0"/>
            <wp:docPr id="2" name="Image 1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100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6E9B" w:rsidRPr="00116E9B" w:rsidRDefault="00116E9B" w:rsidP="000D47DA">
      <w:pPr>
        <w:jc w:val="both"/>
        <w:rPr>
          <w:b/>
          <w:sz w:val="22"/>
          <w:szCs w:val="22"/>
        </w:rPr>
      </w:pPr>
    </w:p>
    <w:p w:rsidR="00116E9B" w:rsidRPr="00116E9B" w:rsidRDefault="00116E9B" w:rsidP="000D47DA">
      <w:pPr>
        <w:jc w:val="both"/>
        <w:rPr>
          <w:b/>
          <w:sz w:val="22"/>
          <w:szCs w:val="22"/>
        </w:rPr>
      </w:pPr>
    </w:p>
    <w:p w:rsidR="00B74F35" w:rsidRPr="00116E9B" w:rsidRDefault="00671B6E" w:rsidP="00671B6E">
      <w:pPr>
        <w:spacing w:line="360" w:lineRule="auto"/>
        <w:rPr>
          <w:sz w:val="22"/>
          <w:szCs w:val="22"/>
        </w:rPr>
      </w:pPr>
      <w:r w:rsidRPr="00116E9B">
        <w:rPr>
          <w:sz w:val="22"/>
          <w:szCs w:val="22"/>
        </w:rPr>
        <w:t>Or,</w:t>
      </w:r>
      <w:r w:rsidR="000D47DA" w:rsidRPr="00116E9B">
        <w:rPr>
          <w:sz w:val="22"/>
          <w:szCs w:val="22"/>
        </w:rPr>
        <w:t xml:space="preserve"> la composition de la croûte continentale n’est pas homogène :</w:t>
      </w:r>
    </w:p>
    <w:p w:rsidR="000D47DA" w:rsidRPr="00116E9B" w:rsidRDefault="00671B6E" w:rsidP="00671B6E">
      <w:pPr>
        <w:pStyle w:val="Paragraphedeliste"/>
        <w:numPr>
          <w:ilvl w:val="0"/>
          <w:numId w:val="1"/>
        </w:numPr>
        <w:spacing w:line="360" w:lineRule="auto"/>
        <w:rPr>
          <w:sz w:val="22"/>
          <w:szCs w:val="22"/>
        </w:rPr>
      </w:pPr>
      <w:r w:rsidRPr="00116E9B">
        <w:rPr>
          <w:sz w:val="22"/>
          <w:szCs w:val="22"/>
        </w:rPr>
        <w:t>l</w:t>
      </w:r>
      <w:r w:rsidR="000D47DA" w:rsidRPr="00116E9B">
        <w:rPr>
          <w:sz w:val="22"/>
          <w:szCs w:val="22"/>
        </w:rPr>
        <w:t>a partie supérieure de la croûte continentale est froide et hydratée</w:t>
      </w:r>
    </w:p>
    <w:p w:rsidR="000D47DA" w:rsidRPr="00116E9B" w:rsidRDefault="00671B6E" w:rsidP="000D47DA">
      <w:pPr>
        <w:pStyle w:val="Paragraphedeliste"/>
        <w:numPr>
          <w:ilvl w:val="0"/>
          <w:numId w:val="1"/>
        </w:numPr>
        <w:rPr>
          <w:sz w:val="22"/>
          <w:szCs w:val="22"/>
        </w:rPr>
      </w:pPr>
      <w:r w:rsidRPr="00116E9B">
        <w:rPr>
          <w:sz w:val="22"/>
          <w:szCs w:val="22"/>
        </w:rPr>
        <w:t>l</w:t>
      </w:r>
      <w:r w:rsidR="000D47DA" w:rsidRPr="00116E9B">
        <w:rPr>
          <w:sz w:val="22"/>
          <w:szCs w:val="22"/>
        </w:rPr>
        <w:t>a partie inférieure de la croûte c</w:t>
      </w:r>
      <w:r w:rsidR="00116E9B" w:rsidRPr="00116E9B">
        <w:rPr>
          <w:sz w:val="22"/>
          <w:szCs w:val="22"/>
        </w:rPr>
        <w:t>ontinentale est chaude et sèche</w:t>
      </w:r>
    </w:p>
    <w:p w:rsidR="00B74F35" w:rsidRPr="00116E9B" w:rsidRDefault="00B74F35" w:rsidP="00B74F35">
      <w:pPr>
        <w:jc w:val="center"/>
        <w:rPr>
          <w:sz w:val="22"/>
          <w:szCs w:val="22"/>
        </w:rPr>
      </w:pPr>
    </w:p>
    <w:p w:rsidR="00B74F35" w:rsidRPr="00116E9B" w:rsidRDefault="00D328F9" w:rsidP="00B74F35">
      <w:pPr>
        <w:jc w:val="center"/>
        <w:rPr>
          <w:sz w:val="22"/>
          <w:szCs w:val="22"/>
        </w:rPr>
      </w:pPr>
      <w:r w:rsidRPr="00116E9B">
        <w:rPr>
          <w:noProof/>
          <w:sz w:val="22"/>
          <w:szCs w:val="22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6" type="#_x0000_t202" style="position:absolute;left:0;text-align:left;margin-left:-4.55pt;margin-top:128.1pt;width:350.85pt;height:53.7pt;z-index:251697152;mso-width-relative:margin;mso-height-relative:margin" filled="f" stroked="f">
            <v:textbox style="mso-next-textbox:#_x0000_s1066">
              <w:txbxContent>
                <w:p w:rsidR="000D47DA" w:rsidRPr="000D47DA" w:rsidRDefault="000D47DA" w:rsidP="00E75D40">
                  <w:pPr>
                    <w:spacing w:line="276" w:lineRule="auto"/>
                    <w:jc w:val="both"/>
                  </w:pPr>
                  <w:r w:rsidRPr="000D47DA">
                    <w:t>Du fait de la fragmentation de la croûte continentale au cours de la collision</w:t>
                  </w:r>
                  <w:r>
                    <w:t xml:space="preserve"> des portions de croûte infé</w:t>
                  </w:r>
                  <w:r w:rsidR="002D2E91">
                    <w:t xml:space="preserve">rieure vont venir chevaucher des </w:t>
                  </w:r>
                  <w:r>
                    <w:t>portions de croûte supérieure :</w:t>
                  </w:r>
                </w:p>
              </w:txbxContent>
            </v:textbox>
          </v:shape>
        </w:pict>
      </w:r>
      <w:r w:rsidR="003200DF" w:rsidRPr="00116E9B">
        <w:rPr>
          <w:noProof/>
          <w:sz w:val="22"/>
          <w:szCs w:val="22"/>
          <w:lang w:eastAsia="fr-FR"/>
        </w:rPr>
        <w:drawing>
          <wp:inline distT="0" distB="0" distL="0" distR="0">
            <wp:extent cx="6768465" cy="1797685"/>
            <wp:effectExtent l="19050" t="0" r="0" b="0"/>
            <wp:docPr id="12" name="Image 11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179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2E91" w:rsidRPr="00116E9B" w:rsidRDefault="002D2E91" w:rsidP="003200DF">
      <w:pPr>
        <w:rPr>
          <w:sz w:val="22"/>
          <w:szCs w:val="22"/>
        </w:rPr>
      </w:pPr>
    </w:p>
    <w:p w:rsidR="002D2E91" w:rsidRPr="00116E9B" w:rsidRDefault="002D2E91" w:rsidP="00B74F35">
      <w:pPr>
        <w:jc w:val="center"/>
        <w:rPr>
          <w:sz w:val="22"/>
          <w:szCs w:val="22"/>
        </w:rPr>
      </w:pPr>
    </w:p>
    <w:p w:rsidR="000D47DA" w:rsidRPr="00116E9B" w:rsidRDefault="00D328F9" w:rsidP="000D47DA">
      <w:pPr>
        <w:jc w:val="center"/>
        <w:rPr>
          <w:sz w:val="22"/>
          <w:szCs w:val="22"/>
        </w:rPr>
      </w:pPr>
      <w:r w:rsidRPr="00116E9B">
        <w:rPr>
          <w:noProof/>
          <w:sz w:val="22"/>
          <w:szCs w:val="22"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53" type="#_x0000_t32" style="position:absolute;left:0;text-align:left;margin-left:262.9pt;margin-top:46.6pt;width:5.75pt;height:70.8pt;flip:y;z-index:251736064" o:connectortype="straight" strokeweight="1pt">
            <v:stroke endarrow="block"/>
          </v:shape>
        </w:pict>
      </w:r>
      <w:r w:rsidRPr="00116E9B">
        <w:rPr>
          <w:noProof/>
          <w:sz w:val="22"/>
          <w:szCs w:val="22"/>
          <w:lang w:eastAsia="fr-FR"/>
        </w:rPr>
        <w:pict>
          <v:shape id="_x0000_s1152" type="#_x0000_t32" style="position:absolute;left:0;text-align:left;margin-left:200.55pt;margin-top:60.6pt;width:40.7pt;height:41.75pt;flip:y;z-index:251735040" o:connectortype="straight" strokeweight="1pt">
            <v:stroke endarrow="block"/>
          </v:shape>
        </w:pict>
      </w:r>
      <w:r w:rsidRPr="00116E9B">
        <w:rPr>
          <w:noProof/>
          <w:sz w:val="22"/>
          <w:szCs w:val="22"/>
          <w:lang w:eastAsia="fr-FR"/>
        </w:rPr>
        <w:pict>
          <v:shape id="_x0000_s1077" type="#_x0000_t202" style="position:absolute;left:0;text-align:left;margin-left:210.1pt;margin-top:117.4pt;width:97.1pt;height:24.2pt;z-index:251709440;mso-width-relative:margin;mso-height-relative:margin" filled="f" stroked="f">
            <v:textbox style="mso-next-textbox:#_x0000_s1077">
              <w:txbxContent>
                <w:p w:rsidR="002D2E91" w:rsidRPr="002D2E91" w:rsidRDefault="002D2E91" w:rsidP="002D2E91">
                  <w:pPr>
                    <w:jc w:val="center"/>
                  </w:pPr>
                  <w:r>
                    <w:t>… et ici</w:t>
                  </w:r>
                </w:p>
              </w:txbxContent>
            </v:textbox>
          </v:shape>
        </w:pict>
      </w:r>
      <w:r w:rsidRPr="00116E9B">
        <w:rPr>
          <w:noProof/>
          <w:sz w:val="22"/>
          <w:szCs w:val="22"/>
          <w:lang w:eastAsia="fr-FR"/>
        </w:rPr>
        <w:pict>
          <v:shape id="_x0000_s1076" type="#_x0000_t202" style="position:absolute;left:0;text-align:left;margin-left:151pt;margin-top:102.35pt;width:97.1pt;height:24.2pt;z-index:251708416;mso-width-relative:margin;mso-height-relative:margin" filled="f" stroked="f">
            <v:textbox style="mso-next-textbox:#_x0000_s1076">
              <w:txbxContent>
                <w:p w:rsidR="002D2E91" w:rsidRPr="002D2E91" w:rsidRDefault="002D2E91" w:rsidP="002D2E91">
                  <w:r>
                    <w:t>Par exemple, ici…</w:t>
                  </w:r>
                </w:p>
              </w:txbxContent>
            </v:textbox>
          </v:shape>
        </w:pict>
      </w:r>
      <w:r w:rsidR="003200DF" w:rsidRPr="00116E9B">
        <w:rPr>
          <w:noProof/>
          <w:sz w:val="22"/>
          <w:szCs w:val="22"/>
          <w:lang w:eastAsia="fr-FR"/>
        </w:rPr>
        <w:drawing>
          <wp:inline distT="0" distB="0" distL="0" distR="0">
            <wp:extent cx="5086800" cy="1163969"/>
            <wp:effectExtent l="19050" t="0" r="0" b="0"/>
            <wp:docPr id="13" name="Image 12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6800" cy="1163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2E91" w:rsidRPr="00116E9B" w:rsidRDefault="002D2E91" w:rsidP="000D47DA">
      <w:pPr>
        <w:jc w:val="center"/>
        <w:rPr>
          <w:sz w:val="22"/>
          <w:szCs w:val="22"/>
        </w:rPr>
      </w:pPr>
    </w:p>
    <w:p w:rsidR="002D2E91" w:rsidRPr="00116E9B" w:rsidRDefault="002D2E91" w:rsidP="000D47DA">
      <w:pPr>
        <w:jc w:val="center"/>
        <w:rPr>
          <w:sz w:val="22"/>
          <w:szCs w:val="22"/>
        </w:rPr>
      </w:pPr>
    </w:p>
    <w:p w:rsidR="00671B6E" w:rsidRPr="00116E9B" w:rsidRDefault="00671B6E" w:rsidP="002D2E91">
      <w:pPr>
        <w:jc w:val="both"/>
        <w:rPr>
          <w:b/>
          <w:sz w:val="22"/>
          <w:szCs w:val="22"/>
        </w:rPr>
      </w:pPr>
    </w:p>
    <w:p w:rsidR="00116E9B" w:rsidRPr="00116E9B" w:rsidRDefault="00116E9B" w:rsidP="00116E9B">
      <w:pPr>
        <w:jc w:val="both"/>
        <w:rPr>
          <w:sz w:val="22"/>
          <w:szCs w:val="22"/>
        </w:rPr>
      </w:pPr>
      <w:r w:rsidRPr="00116E9B">
        <w:rPr>
          <w:sz w:val="22"/>
          <w:szCs w:val="22"/>
        </w:rPr>
        <w:lastRenderedPageBreak/>
        <w:t xml:space="preserve">La même image en couleur afin de bien identifier les trois unités qui se chevauchent. </w:t>
      </w:r>
    </w:p>
    <w:p w:rsidR="00116E9B" w:rsidRPr="00116E9B" w:rsidRDefault="00116E9B" w:rsidP="00116E9B">
      <w:pPr>
        <w:jc w:val="center"/>
        <w:rPr>
          <w:b/>
          <w:sz w:val="22"/>
          <w:szCs w:val="22"/>
        </w:rPr>
      </w:pPr>
    </w:p>
    <w:p w:rsidR="00116E9B" w:rsidRPr="00116E9B" w:rsidRDefault="00116E9B" w:rsidP="00116E9B">
      <w:pPr>
        <w:jc w:val="center"/>
        <w:rPr>
          <w:b/>
          <w:sz w:val="22"/>
          <w:szCs w:val="22"/>
        </w:rPr>
      </w:pPr>
      <w:r w:rsidRPr="00116E9B">
        <w:rPr>
          <w:b/>
          <w:noProof/>
          <w:sz w:val="22"/>
          <w:szCs w:val="22"/>
          <w:lang w:eastAsia="fr-FR"/>
        </w:rPr>
        <w:drawing>
          <wp:inline distT="0" distB="0" distL="0" distR="0">
            <wp:extent cx="5076000" cy="1161498"/>
            <wp:effectExtent l="19050" t="0" r="0" b="0"/>
            <wp:docPr id="3" name="Image 2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1161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6E9B" w:rsidRPr="00116E9B" w:rsidRDefault="00116E9B" w:rsidP="002D2E91">
      <w:pPr>
        <w:jc w:val="both"/>
        <w:rPr>
          <w:b/>
          <w:sz w:val="22"/>
          <w:szCs w:val="22"/>
        </w:rPr>
      </w:pPr>
    </w:p>
    <w:p w:rsidR="00116E9B" w:rsidRPr="00116E9B" w:rsidRDefault="00116E9B" w:rsidP="002D2E91">
      <w:pPr>
        <w:jc w:val="both"/>
        <w:rPr>
          <w:b/>
          <w:sz w:val="22"/>
          <w:szCs w:val="22"/>
        </w:rPr>
      </w:pPr>
    </w:p>
    <w:p w:rsidR="002D2E91" w:rsidRPr="00116E9B" w:rsidRDefault="00921F8A" w:rsidP="00116E9B">
      <w:pPr>
        <w:spacing w:line="276" w:lineRule="auto"/>
        <w:jc w:val="both"/>
        <w:rPr>
          <w:sz w:val="22"/>
          <w:szCs w:val="22"/>
        </w:rPr>
      </w:pPr>
      <w:r w:rsidRPr="00116E9B">
        <w:rPr>
          <w:sz w:val="22"/>
          <w:szCs w:val="22"/>
        </w:rPr>
        <w:t>L</w:t>
      </w:r>
      <w:r w:rsidR="0009131B" w:rsidRPr="00116E9B">
        <w:rPr>
          <w:sz w:val="22"/>
          <w:szCs w:val="22"/>
        </w:rPr>
        <w:t>a portion de croûte supérieure entraînée en profondeur va se déshydrater, libérant de l’eau dans la portion de croûte inférieure qui la chevauche :</w:t>
      </w:r>
    </w:p>
    <w:p w:rsidR="003200DF" w:rsidRPr="00116E9B" w:rsidRDefault="003200DF" w:rsidP="002D2E91">
      <w:pPr>
        <w:jc w:val="both"/>
        <w:rPr>
          <w:sz w:val="22"/>
          <w:szCs w:val="22"/>
        </w:rPr>
      </w:pPr>
      <w:r w:rsidRPr="00116E9B">
        <w:rPr>
          <w:noProof/>
          <w:sz w:val="22"/>
          <w:szCs w:val="22"/>
          <w:lang w:eastAsia="fr-FR"/>
        </w:rPr>
        <w:drawing>
          <wp:inline distT="0" distB="0" distL="0" distR="0">
            <wp:extent cx="6768465" cy="2948940"/>
            <wp:effectExtent l="19050" t="0" r="0" b="0"/>
            <wp:docPr id="16" name="Image 15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2948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727E" w:rsidRPr="00116E9B" w:rsidRDefault="00F9727E" w:rsidP="003200DF">
      <w:pPr>
        <w:jc w:val="both"/>
        <w:rPr>
          <w:noProof/>
          <w:sz w:val="22"/>
          <w:szCs w:val="22"/>
          <w:lang w:eastAsia="fr-FR"/>
        </w:rPr>
      </w:pPr>
    </w:p>
    <w:p w:rsidR="00921F8A" w:rsidRPr="00116E9B" w:rsidRDefault="00921F8A" w:rsidP="001039D4">
      <w:pPr>
        <w:rPr>
          <w:sz w:val="22"/>
          <w:szCs w:val="22"/>
        </w:rPr>
      </w:pPr>
    </w:p>
    <w:p w:rsidR="00F9727E" w:rsidRPr="00116E9B" w:rsidRDefault="00921F8A" w:rsidP="00921F8A">
      <w:pPr>
        <w:jc w:val="both"/>
        <w:rPr>
          <w:b/>
          <w:sz w:val="22"/>
          <w:szCs w:val="22"/>
        </w:rPr>
      </w:pPr>
      <w:proofErr w:type="spellStart"/>
      <w:r w:rsidRPr="00116E9B">
        <w:rPr>
          <w:b/>
          <w:sz w:val="22"/>
          <w:szCs w:val="22"/>
        </w:rPr>
        <w:t>Géotherme</w:t>
      </w:r>
      <w:proofErr w:type="spellEnd"/>
      <w:r w:rsidRPr="00116E9B">
        <w:rPr>
          <w:b/>
          <w:sz w:val="22"/>
          <w:szCs w:val="22"/>
        </w:rPr>
        <w:t xml:space="preserve"> et conditions de fusion de la croûte continentale à l’aplomb d’une chaîne de collision</w:t>
      </w:r>
    </w:p>
    <w:p w:rsidR="00921F8A" w:rsidRPr="00116E9B" w:rsidRDefault="00921F8A" w:rsidP="00921F8A">
      <w:pPr>
        <w:rPr>
          <w:sz w:val="22"/>
          <w:szCs w:val="22"/>
        </w:rPr>
      </w:pPr>
    </w:p>
    <w:p w:rsidR="005A1497" w:rsidRPr="00116E9B" w:rsidRDefault="00F9727E" w:rsidP="00B74F35">
      <w:pPr>
        <w:jc w:val="center"/>
        <w:rPr>
          <w:sz w:val="22"/>
          <w:szCs w:val="22"/>
        </w:rPr>
      </w:pPr>
      <w:r w:rsidRPr="00116E9B">
        <w:rPr>
          <w:noProof/>
          <w:sz w:val="22"/>
          <w:szCs w:val="22"/>
          <w:lang w:eastAsia="fr-FR"/>
        </w:rPr>
        <w:drawing>
          <wp:inline distT="0" distB="0" distL="0" distR="0">
            <wp:extent cx="5467368" cy="3233026"/>
            <wp:effectExtent l="19050" t="0" r="0" b="0"/>
            <wp:docPr id="9" name="Image 8" descr="Cap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72814" cy="3236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4F35" w:rsidRPr="00116E9B" w:rsidRDefault="00B74F35" w:rsidP="00B74F35">
      <w:pPr>
        <w:jc w:val="center"/>
        <w:rPr>
          <w:sz w:val="22"/>
          <w:szCs w:val="22"/>
        </w:rPr>
      </w:pPr>
    </w:p>
    <w:p w:rsidR="005A1497" w:rsidRPr="00116E9B" w:rsidRDefault="005A1497" w:rsidP="00B74F35">
      <w:pPr>
        <w:jc w:val="center"/>
        <w:rPr>
          <w:sz w:val="22"/>
          <w:szCs w:val="22"/>
        </w:rPr>
      </w:pPr>
    </w:p>
    <w:p w:rsidR="001039D4" w:rsidRPr="00116E9B" w:rsidRDefault="00116E9B" w:rsidP="00116E9B">
      <w:pPr>
        <w:spacing w:line="276" w:lineRule="auto"/>
        <w:jc w:val="both"/>
        <w:rPr>
          <w:sz w:val="22"/>
          <w:szCs w:val="22"/>
        </w:rPr>
      </w:pPr>
      <w:r w:rsidRPr="00116E9B">
        <w:rPr>
          <w:sz w:val="22"/>
          <w:szCs w:val="22"/>
        </w:rPr>
        <w:t xml:space="preserve">On en déduit qu’il se produit une fusion partielle dans les portions de croûte continentale chaudes et hydratées situées à plus de 30 km de profondeur. </w:t>
      </w:r>
    </w:p>
    <w:p w:rsidR="00116E9B" w:rsidRPr="00116E9B" w:rsidRDefault="00116E9B" w:rsidP="00116E9B">
      <w:pPr>
        <w:spacing w:line="276" w:lineRule="auto"/>
        <w:jc w:val="both"/>
        <w:rPr>
          <w:noProof/>
          <w:sz w:val="22"/>
          <w:szCs w:val="22"/>
          <w:lang w:eastAsia="fr-FR"/>
        </w:rPr>
      </w:pPr>
      <w:r w:rsidRPr="00116E9B">
        <w:rPr>
          <w:bCs/>
          <w:sz w:val="22"/>
          <w:szCs w:val="22"/>
        </w:rPr>
        <w:lastRenderedPageBreak/>
        <w:t>Les images n°7 à 10 illustrent le chemin de trois roches, chacune matérialisée par un symbole (triangle, losange et étoile) du stade pré-</w:t>
      </w:r>
      <w:proofErr w:type="spellStart"/>
      <w:r w:rsidRPr="00116E9B">
        <w:rPr>
          <w:bCs/>
          <w:sz w:val="22"/>
          <w:szCs w:val="22"/>
        </w:rPr>
        <w:t>collisionnel</w:t>
      </w:r>
      <w:proofErr w:type="spellEnd"/>
      <w:r w:rsidRPr="00116E9B">
        <w:rPr>
          <w:bCs/>
          <w:sz w:val="22"/>
          <w:szCs w:val="22"/>
        </w:rPr>
        <w:t xml:space="preserve"> jusqu’à la disparition de la chaîne par érosion et réajustement isostatique. </w:t>
      </w:r>
    </w:p>
    <w:p w:rsidR="00921F8A" w:rsidRPr="00116E9B" w:rsidRDefault="00116E9B" w:rsidP="00116E9B">
      <w:pPr>
        <w:jc w:val="center"/>
        <w:rPr>
          <w:b/>
          <w:sz w:val="22"/>
          <w:szCs w:val="22"/>
        </w:rPr>
      </w:pPr>
      <w:r w:rsidRPr="00116E9B">
        <w:rPr>
          <w:b/>
          <w:sz w:val="22"/>
          <w:szCs w:val="22"/>
        </w:rPr>
        <w:t>AVANT LA COLLISION</w:t>
      </w:r>
    </w:p>
    <w:p w:rsidR="003200DF" w:rsidRPr="00116E9B" w:rsidRDefault="003200DF" w:rsidP="00116E9B">
      <w:pPr>
        <w:jc w:val="center"/>
        <w:rPr>
          <w:noProof/>
          <w:sz w:val="22"/>
          <w:szCs w:val="22"/>
          <w:lang w:eastAsia="fr-FR"/>
        </w:rPr>
      </w:pPr>
      <w:r w:rsidRPr="00116E9B">
        <w:rPr>
          <w:noProof/>
          <w:sz w:val="22"/>
          <w:szCs w:val="22"/>
          <w:lang w:eastAsia="fr-FR"/>
        </w:rPr>
        <w:drawing>
          <wp:inline distT="0" distB="0" distL="0" distR="0">
            <wp:extent cx="6768465" cy="1865630"/>
            <wp:effectExtent l="19050" t="0" r="0" b="0"/>
            <wp:docPr id="17" name="Image 16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1865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6E9B" w:rsidRPr="00116E9B" w:rsidRDefault="00116E9B" w:rsidP="00116E9B">
      <w:pPr>
        <w:jc w:val="center"/>
        <w:rPr>
          <w:noProof/>
          <w:sz w:val="22"/>
          <w:szCs w:val="22"/>
          <w:lang w:eastAsia="fr-FR"/>
        </w:rPr>
      </w:pPr>
    </w:p>
    <w:p w:rsidR="003200DF" w:rsidRPr="00116E9B" w:rsidRDefault="00116E9B" w:rsidP="00116E9B">
      <w:pPr>
        <w:spacing w:line="360" w:lineRule="auto"/>
        <w:jc w:val="center"/>
        <w:rPr>
          <w:b/>
          <w:sz w:val="22"/>
          <w:szCs w:val="22"/>
        </w:rPr>
      </w:pPr>
      <w:r w:rsidRPr="00116E9B">
        <w:rPr>
          <w:b/>
          <w:sz w:val="22"/>
          <w:szCs w:val="22"/>
        </w:rPr>
        <w:t>PENDANT LA COLLISION</w:t>
      </w:r>
    </w:p>
    <w:p w:rsidR="002D2E91" w:rsidRPr="00116E9B" w:rsidRDefault="003200DF" w:rsidP="003200DF">
      <w:pPr>
        <w:jc w:val="center"/>
        <w:rPr>
          <w:noProof/>
          <w:sz w:val="22"/>
          <w:szCs w:val="22"/>
          <w:lang w:eastAsia="fr-FR"/>
        </w:rPr>
      </w:pPr>
      <w:r w:rsidRPr="00116E9B">
        <w:rPr>
          <w:noProof/>
          <w:sz w:val="22"/>
          <w:szCs w:val="22"/>
          <w:lang w:eastAsia="fr-FR"/>
        </w:rPr>
        <w:drawing>
          <wp:inline distT="0" distB="0" distL="0" distR="0">
            <wp:extent cx="6768465" cy="2493010"/>
            <wp:effectExtent l="19050" t="0" r="0" b="0"/>
            <wp:docPr id="18" name="Image 17" descr="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2493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00DF" w:rsidRPr="00116E9B" w:rsidRDefault="003200DF" w:rsidP="003200DF">
      <w:pPr>
        <w:jc w:val="center"/>
        <w:rPr>
          <w:noProof/>
          <w:sz w:val="22"/>
          <w:szCs w:val="22"/>
          <w:lang w:eastAsia="fr-FR"/>
        </w:rPr>
      </w:pPr>
    </w:p>
    <w:p w:rsidR="003200DF" w:rsidRPr="00116E9B" w:rsidRDefault="003200DF" w:rsidP="00EF781C">
      <w:pPr>
        <w:rPr>
          <w:noProof/>
          <w:sz w:val="22"/>
          <w:szCs w:val="22"/>
          <w:lang w:eastAsia="fr-FR"/>
        </w:rPr>
      </w:pPr>
    </w:p>
    <w:p w:rsidR="00921F8A" w:rsidRPr="00116E9B" w:rsidRDefault="00921F8A" w:rsidP="00EF781C">
      <w:pPr>
        <w:rPr>
          <w:noProof/>
          <w:sz w:val="22"/>
          <w:szCs w:val="22"/>
          <w:lang w:eastAsia="fr-FR"/>
        </w:rPr>
      </w:pPr>
      <w:r w:rsidRPr="00116E9B">
        <w:rPr>
          <w:noProof/>
          <w:sz w:val="22"/>
          <w:szCs w:val="22"/>
          <w:lang w:eastAsia="fr-FR"/>
        </w:rPr>
        <w:t xml:space="preserve">L’érosion </w:t>
      </w:r>
      <w:r w:rsidR="00DC2101" w:rsidRPr="00116E9B">
        <w:rPr>
          <w:noProof/>
          <w:sz w:val="22"/>
          <w:szCs w:val="22"/>
          <w:lang w:eastAsia="fr-FR"/>
        </w:rPr>
        <w:t xml:space="preserve">et l’isostasie </w:t>
      </w:r>
      <w:r w:rsidR="009D0F27" w:rsidRPr="00116E9B">
        <w:rPr>
          <w:noProof/>
          <w:sz w:val="22"/>
          <w:szCs w:val="22"/>
          <w:lang w:eastAsia="fr-FR"/>
        </w:rPr>
        <w:t xml:space="preserve">vont </w:t>
      </w:r>
      <w:r w:rsidRPr="00116E9B">
        <w:rPr>
          <w:noProof/>
          <w:sz w:val="22"/>
          <w:szCs w:val="22"/>
          <w:lang w:eastAsia="fr-FR"/>
        </w:rPr>
        <w:t>peu à peu faire disparaître toute la partie blanche dans le schèma ci-dessous :</w:t>
      </w:r>
    </w:p>
    <w:p w:rsidR="00B74F35" w:rsidRPr="00116E9B" w:rsidRDefault="003200DF" w:rsidP="00B74F35">
      <w:pPr>
        <w:jc w:val="center"/>
        <w:rPr>
          <w:noProof/>
          <w:sz w:val="22"/>
          <w:szCs w:val="22"/>
          <w:lang w:eastAsia="fr-FR"/>
        </w:rPr>
      </w:pPr>
      <w:r w:rsidRPr="00116E9B">
        <w:rPr>
          <w:noProof/>
          <w:sz w:val="22"/>
          <w:szCs w:val="22"/>
          <w:lang w:eastAsia="fr-FR"/>
        </w:rPr>
        <w:drawing>
          <wp:inline distT="0" distB="0" distL="0" distR="0">
            <wp:extent cx="6768465" cy="1602740"/>
            <wp:effectExtent l="19050" t="0" r="0" b="0"/>
            <wp:docPr id="19" name="Image 18" descr="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160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6E9B" w:rsidRPr="00116E9B" w:rsidRDefault="00116E9B" w:rsidP="00116E9B">
      <w:pPr>
        <w:jc w:val="center"/>
        <w:rPr>
          <w:b/>
          <w:sz w:val="22"/>
          <w:szCs w:val="22"/>
        </w:rPr>
      </w:pPr>
    </w:p>
    <w:p w:rsidR="00D10850" w:rsidRPr="00116E9B" w:rsidRDefault="00116E9B" w:rsidP="00116E9B">
      <w:pPr>
        <w:spacing w:line="276" w:lineRule="auto"/>
        <w:jc w:val="center"/>
        <w:rPr>
          <w:b/>
          <w:sz w:val="22"/>
          <w:szCs w:val="22"/>
        </w:rPr>
      </w:pPr>
      <w:r w:rsidRPr="00116E9B">
        <w:rPr>
          <w:b/>
          <w:sz w:val="22"/>
          <w:szCs w:val="22"/>
        </w:rPr>
        <w:t>APRÉS L’ÉROSION</w:t>
      </w:r>
    </w:p>
    <w:p w:rsidR="002D2E91" w:rsidRPr="00116E9B" w:rsidRDefault="003200DF" w:rsidP="00B74F35">
      <w:pPr>
        <w:jc w:val="center"/>
        <w:rPr>
          <w:noProof/>
          <w:sz w:val="22"/>
          <w:szCs w:val="22"/>
          <w:lang w:eastAsia="fr-FR"/>
        </w:rPr>
      </w:pPr>
      <w:r w:rsidRPr="00116E9B">
        <w:rPr>
          <w:noProof/>
          <w:sz w:val="22"/>
          <w:szCs w:val="22"/>
          <w:lang w:eastAsia="fr-FR"/>
        </w:rPr>
        <w:drawing>
          <wp:inline distT="0" distB="0" distL="0" distR="0">
            <wp:extent cx="6768465" cy="1044575"/>
            <wp:effectExtent l="19050" t="0" r="0" b="0"/>
            <wp:docPr id="20" name="Image 19" descr="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104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6E9B" w:rsidRDefault="00116E9B" w:rsidP="00116E9B">
      <w:pPr>
        <w:rPr>
          <w:noProof/>
          <w:sz w:val="22"/>
          <w:szCs w:val="22"/>
          <w:lang w:eastAsia="fr-FR"/>
        </w:rPr>
      </w:pPr>
    </w:p>
    <w:p w:rsidR="00116E9B" w:rsidRDefault="00116E9B" w:rsidP="00116E9B">
      <w:pPr>
        <w:rPr>
          <w:noProof/>
          <w:sz w:val="22"/>
          <w:szCs w:val="22"/>
          <w:lang w:eastAsia="fr-FR"/>
        </w:rPr>
      </w:pPr>
    </w:p>
    <w:p w:rsidR="00116E9B" w:rsidRDefault="00116E9B" w:rsidP="00116E9B">
      <w:pPr>
        <w:rPr>
          <w:noProof/>
          <w:sz w:val="22"/>
          <w:szCs w:val="22"/>
          <w:lang w:eastAsia="fr-FR"/>
        </w:rPr>
      </w:pPr>
    </w:p>
    <w:p w:rsidR="00116E9B" w:rsidRPr="00116E9B" w:rsidRDefault="00116E9B" w:rsidP="00116E9B">
      <w:pPr>
        <w:rPr>
          <w:noProof/>
          <w:sz w:val="22"/>
          <w:szCs w:val="22"/>
          <w:lang w:eastAsia="fr-FR"/>
        </w:rPr>
      </w:pPr>
    </w:p>
    <w:p w:rsidR="00116E9B" w:rsidRDefault="00116E9B" w:rsidP="00116E9B">
      <w:pPr>
        <w:spacing w:line="276" w:lineRule="auto"/>
        <w:jc w:val="both"/>
        <w:rPr>
          <w:noProof/>
          <w:sz w:val="22"/>
          <w:szCs w:val="22"/>
          <w:lang w:eastAsia="fr-FR"/>
        </w:rPr>
      </w:pPr>
      <w:r>
        <w:rPr>
          <w:noProof/>
          <w:sz w:val="22"/>
          <w:szCs w:val="22"/>
          <w:lang w:eastAsia="fr-FR"/>
        </w:rPr>
        <w:lastRenderedPageBreak/>
        <w:t>La roche figurée par un triangle, initialement proche de la surface, a donc atteint la profondeur de 10 km, avant de revenir à l’affleurement.</w:t>
      </w:r>
    </w:p>
    <w:p w:rsidR="00116E9B" w:rsidRPr="00116E9B" w:rsidRDefault="00116E9B" w:rsidP="00116E9B">
      <w:pPr>
        <w:spacing w:line="276" w:lineRule="auto"/>
        <w:jc w:val="both"/>
        <w:rPr>
          <w:noProof/>
          <w:sz w:val="22"/>
          <w:szCs w:val="22"/>
          <w:lang w:eastAsia="fr-FR"/>
        </w:rPr>
      </w:pPr>
    </w:p>
    <w:p w:rsidR="00116E9B" w:rsidRPr="00116E9B" w:rsidRDefault="00116E9B" w:rsidP="00116E9B">
      <w:pPr>
        <w:spacing w:line="276" w:lineRule="auto"/>
        <w:jc w:val="both"/>
        <w:rPr>
          <w:noProof/>
          <w:sz w:val="22"/>
          <w:szCs w:val="22"/>
          <w:lang w:eastAsia="fr-FR"/>
        </w:rPr>
      </w:pPr>
      <w:r>
        <w:rPr>
          <w:noProof/>
          <w:sz w:val="22"/>
          <w:szCs w:val="22"/>
          <w:lang w:eastAsia="fr-FR"/>
        </w:rPr>
        <w:t>La roche figurée par un losange, initialement proche de la surface, a donc atteint la profondeur de 25 km, avant de revenir à l’affleurement.</w:t>
      </w:r>
    </w:p>
    <w:p w:rsidR="00116E9B" w:rsidRDefault="00116E9B" w:rsidP="00116E9B">
      <w:pPr>
        <w:spacing w:line="276" w:lineRule="auto"/>
        <w:jc w:val="both"/>
        <w:rPr>
          <w:noProof/>
          <w:sz w:val="22"/>
          <w:szCs w:val="22"/>
          <w:lang w:eastAsia="fr-FR"/>
        </w:rPr>
      </w:pPr>
    </w:p>
    <w:p w:rsidR="00116E9B" w:rsidRPr="00116E9B" w:rsidRDefault="00116E9B" w:rsidP="00116E9B">
      <w:pPr>
        <w:jc w:val="both"/>
        <w:rPr>
          <w:noProof/>
          <w:sz w:val="22"/>
          <w:szCs w:val="22"/>
          <w:lang w:eastAsia="fr-FR"/>
        </w:rPr>
      </w:pPr>
      <w:r>
        <w:rPr>
          <w:noProof/>
          <w:sz w:val="22"/>
          <w:szCs w:val="22"/>
          <w:lang w:eastAsia="fr-FR"/>
        </w:rPr>
        <w:t>La roche figurée par une étoile, initialement située vers 25 km de profondeur s’est légèrement enfoncée et a du subir une hydratation provoquant une fusion partielle (</w:t>
      </w:r>
      <w:r w:rsidR="00BD5EA4">
        <w:rPr>
          <w:noProof/>
          <w:sz w:val="22"/>
          <w:szCs w:val="22"/>
          <w:lang w:eastAsia="fr-FR"/>
        </w:rPr>
        <w:t>formation de migmatites</w:t>
      </w:r>
      <w:r>
        <w:rPr>
          <w:noProof/>
          <w:sz w:val="22"/>
          <w:szCs w:val="22"/>
          <w:lang w:eastAsia="fr-FR"/>
        </w:rPr>
        <w:t>), avant de revenir à l’affleurement.</w:t>
      </w:r>
    </w:p>
    <w:p w:rsidR="00116E9B" w:rsidRDefault="00116E9B" w:rsidP="00BD5EA4">
      <w:pPr>
        <w:spacing w:line="276" w:lineRule="auto"/>
        <w:jc w:val="both"/>
        <w:rPr>
          <w:noProof/>
          <w:sz w:val="22"/>
          <w:szCs w:val="22"/>
          <w:lang w:eastAsia="fr-FR"/>
        </w:rPr>
      </w:pPr>
    </w:p>
    <w:p w:rsidR="006624B6" w:rsidRDefault="006624B6" w:rsidP="00BD5EA4">
      <w:pPr>
        <w:spacing w:line="276" w:lineRule="auto"/>
        <w:jc w:val="both"/>
        <w:rPr>
          <w:noProof/>
          <w:sz w:val="22"/>
          <w:szCs w:val="22"/>
          <w:lang w:eastAsia="fr-FR"/>
        </w:rPr>
      </w:pPr>
    </w:p>
    <w:p w:rsidR="006624B6" w:rsidRDefault="006624B6" w:rsidP="00BD5EA4">
      <w:pPr>
        <w:spacing w:line="276" w:lineRule="auto"/>
        <w:jc w:val="both"/>
        <w:rPr>
          <w:noProof/>
          <w:sz w:val="22"/>
          <w:szCs w:val="22"/>
          <w:lang w:eastAsia="fr-FR"/>
        </w:rPr>
      </w:pPr>
    </w:p>
    <w:p w:rsidR="00BD5EA4" w:rsidRPr="006624B6" w:rsidRDefault="00BD5EA4" w:rsidP="006624B6">
      <w:pPr>
        <w:spacing w:line="276" w:lineRule="auto"/>
        <w:jc w:val="both"/>
        <w:rPr>
          <w:b/>
          <w:noProof/>
          <w:sz w:val="22"/>
          <w:szCs w:val="22"/>
          <w:lang w:eastAsia="fr-FR"/>
        </w:rPr>
      </w:pPr>
      <w:r w:rsidRPr="006624B6">
        <w:rPr>
          <w:b/>
          <w:noProof/>
          <w:sz w:val="22"/>
          <w:szCs w:val="22"/>
          <w:lang w:eastAsia="fr-FR"/>
        </w:rPr>
        <w:t xml:space="preserve">Programme </w:t>
      </w:r>
    </w:p>
    <w:p w:rsidR="006624B6" w:rsidRPr="006624B6" w:rsidRDefault="006624B6" w:rsidP="006624B6">
      <w:pPr>
        <w:pStyle w:val="Default"/>
        <w:spacing w:line="276" w:lineRule="auto"/>
        <w:jc w:val="both"/>
        <w:rPr>
          <w:b/>
          <w:bCs/>
          <w:sz w:val="22"/>
          <w:szCs w:val="22"/>
        </w:rPr>
      </w:pPr>
    </w:p>
    <w:p w:rsidR="006624B6" w:rsidRPr="006624B6" w:rsidRDefault="006624B6" w:rsidP="006624B6">
      <w:pPr>
        <w:pStyle w:val="Default"/>
        <w:spacing w:line="276" w:lineRule="auto"/>
        <w:jc w:val="both"/>
        <w:rPr>
          <w:b/>
          <w:bCs/>
          <w:color w:val="0070C0"/>
          <w:sz w:val="22"/>
          <w:szCs w:val="22"/>
        </w:rPr>
      </w:pPr>
      <w:r w:rsidRPr="006624B6">
        <w:rPr>
          <w:b/>
          <w:bCs/>
          <w:color w:val="0070C0"/>
          <w:sz w:val="22"/>
          <w:szCs w:val="22"/>
        </w:rPr>
        <w:t xml:space="preserve">Thème 1-B-1 La caractérisation du domaine continental : lithosphère continentale, reliefs et épaisseur </w:t>
      </w:r>
      <w:proofErr w:type="spellStart"/>
      <w:r w:rsidRPr="006624B6">
        <w:rPr>
          <w:b/>
          <w:bCs/>
          <w:color w:val="0070C0"/>
          <w:sz w:val="22"/>
          <w:szCs w:val="22"/>
        </w:rPr>
        <w:t>crustale</w:t>
      </w:r>
      <w:proofErr w:type="spellEnd"/>
    </w:p>
    <w:p w:rsidR="006624B6" w:rsidRPr="006624B6" w:rsidRDefault="006624B6" w:rsidP="006624B6">
      <w:pPr>
        <w:pStyle w:val="Default"/>
        <w:spacing w:line="276" w:lineRule="auto"/>
        <w:jc w:val="both"/>
        <w:rPr>
          <w:color w:val="0070C0"/>
          <w:sz w:val="22"/>
          <w:szCs w:val="22"/>
        </w:rPr>
      </w:pPr>
    </w:p>
    <w:p w:rsidR="006624B6" w:rsidRPr="006624B6" w:rsidRDefault="006624B6" w:rsidP="006624B6">
      <w:pPr>
        <w:pStyle w:val="Default"/>
        <w:spacing w:line="276" w:lineRule="auto"/>
        <w:jc w:val="both"/>
        <w:rPr>
          <w:color w:val="0070C0"/>
          <w:sz w:val="22"/>
          <w:szCs w:val="22"/>
        </w:rPr>
      </w:pPr>
      <w:r w:rsidRPr="006624B6">
        <w:rPr>
          <w:color w:val="0070C0"/>
          <w:sz w:val="22"/>
          <w:szCs w:val="22"/>
        </w:rPr>
        <w:t xml:space="preserve">La lithosphère est en équilibre (isostasie) sur l'asthénosphère. </w:t>
      </w:r>
    </w:p>
    <w:p w:rsidR="006624B6" w:rsidRPr="006624B6" w:rsidRDefault="006624B6" w:rsidP="006624B6">
      <w:pPr>
        <w:spacing w:line="276" w:lineRule="auto"/>
        <w:jc w:val="both"/>
        <w:rPr>
          <w:b/>
          <w:bCs/>
          <w:color w:val="0070C0"/>
          <w:sz w:val="22"/>
          <w:szCs w:val="22"/>
        </w:rPr>
      </w:pPr>
    </w:p>
    <w:p w:rsidR="006624B6" w:rsidRDefault="006624B6" w:rsidP="006624B6">
      <w:pPr>
        <w:pStyle w:val="Default"/>
        <w:spacing w:line="276" w:lineRule="auto"/>
        <w:jc w:val="both"/>
        <w:rPr>
          <w:color w:val="0070C0"/>
          <w:sz w:val="22"/>
          <w:szCs w:val="22"/>
        </w:rPr>
      </w:pPr>
      <w:r w:rsidRPr="006624B6">
        <w:rPr>
          <w:color w:val="0070C0"/>
          <w:sz w:val="22"/>
          <w:szCs w:val="22"/>
        </w:rPr>
        <w:t xml:space="preserve">L'épaisseur de la croûte résulte d'un épaississement lié à un raccourcissement et un empilement. On en trouve des indices tectoniques (plis, failles, nappes) et des indices pétrographiques (métamorphisme, traces de fusion partielle). </w:t>
      </w:r>
    </w:p>
    <w:p w:rsidR="006624B6" w:rsidRDefault="006624B6" w:rsidP="006624B6">
      <w:pPr>
        <w:pStyle w:val="Default"/>
        <w:spacing w:line="276" w:lineRule="auto"/>
        <w:jc w:val="both"/>
        <w:rPr>
          <w:color w:val="0070C0"/>
          <w:sz w:val="22"/>
          <w:szCs w:val="22"/>
        </w:rPr>
      </w:pPr>
    </w:p>
    <w:p w:rsidR="006624B6" w:rsidRPr="006624B6" w:rsidRDefault="006624B6" w:rsidP="006624B6">
      <w:pPr>
        <w:pStyle w:val="Default"/>
        <w:spacing w:line="276" w:lineRule="auto"/>
        <w:jc w:val="both"/>
        <w:rPr>
          <w:color w:val="0070C0"/>
          <w:sz w:val="22"/>
          <w:szCs w:val="22"/>
        </w:rPr>
      </w:pPr>
      <w:r w:rsidRPr="006624B6">
        <w:rPr>
          <w:color w:val="0070C0"/>
          <w:sz w:val="22"/>
          <w:szCs w:val="22"/>
        </w:rPr>
        <w:t xml:space="preserve">Les résultats conjugués des études tectoniques et minéralogiques permettent de reconstituer un scénario de l'histoire de la chaîne. </w:t>
      </w:r>
    </w:p>
    <w:p w:rsidR="006624B6" w:rsidRPr="006624B6" w:rsidRDefault="006624B6" w:rsidP="006624B6">
      <w:pPr>
        <w:spacing w:line="276" w:lineRule="auto"/>
        <w:jc w:val="both"/>
        <w:rPr>
          <w:noProof/>
          <w:sz w:val="22"/>
          <w:szCs w:val="22"/>
          <w:lang w:eastAsia="fr-FR"/>
        </w:rPr>
      </w:pPr>
    </w:p>
    <w:p w:rsidR="00BD5EA4" w:rsidRPr="006624B6" w:rsidRDefault="00BD5EA4" w:rsidP="006624B6">
      <w:pPr>
        <w:autoSpaceDE w:val="0"/>
        <w:autoSpaceDN w:val="0"/>
        <w:adjustRightInd w:val="0"/>
        <w:spacing w:line="276" w:lineRule="auto"/>
        <w:jc w:val="both"/>
        <w:rPr>
          <w:b/>
          <w:color w:val="0070C0"/>
          <w:sz w:val="22"/>
          <w:szCs w:val="22"/>
        </w:rPr>
      </w:pPr>
      <w:r w:rsidRPr="006624B6">
        <w:rPr>
          <w:b/>
          <w:bCs/>
          <w:color w:val="0070C0"/>
          <w:sz w:val="22"/>
          <w:szCs w:val="22"/>
        </w:rPr>
        <w:t>Thème 1-B-4 La disparition des reliefs</w:t>
      </w:r>
    </w:p>
    <w:p w:rsidR="00BD5EA4" w:rsidRPr="006624B6" w:rsidRDefault="00BD5EA4" w:rsidP="006624B6">
      <w:pPr>
        <w:autoSpaceDE w:val="0"/>
        <w:autoSpaceDN w:val="0"/>
        <w:adjustRightInd w:val="0"/>
        <w:spacing w:line="276" w:lineRule="auto"/>
        <w:jc w:val="both"/>
        <w:rPr>
          <w:b/>
          <w:color w:val="0070C0"/>
          <w:sz w:val="22"/>
          <w:szCs w:val="22"/>
        </w:rPr>
      </w:pPr>
    </w:p>
    <w:p w:rsidR="00BD5EA4" w:rsidRPr="006624B6" w:rsidRDefault="00BD5EA4" w:rsidP="006624B6">
      <w:pPr>
        <w:autoSpaceDE w:val="0"/>
        <w:autoSpaceDN w:val="0"/>
        <w:adjustRightInd w:val="0"/>
        <w:spacing w:line="276" w:lineRule="auto"/>
        <w:jc w:val="both"/>
        <w:rPr>
          <w:color w:val="0070C0"/>
          <w:sz w:val="22"/>
          <w:szCs w:val="22"/>
        </w:rPr>
      </w:pPr>
      <w:r w:rsidRPr="006624B6">
        <w:rPr>
          <w:color w:val="0070C0"/>
          <w:sz w:val="22"/>
          <w:szCs w:val="22"/>
        </w:rPr>
        <w:t xml:space="preserve">Les chaînes de montagnes anciennes ont des reliefs moins élevés que les plus récentes. On y observe à l'affleurement une plus forte proportion de matériaux transformés et/ou formés en profondeur. </w:t>
      </w:r>
    </w:p>
    <w:p w:rsidR="00116E9B" w:rsidRPr="006624B6" w:rsidRDefault="00116E9B" w:rsidP="006624B6">
      <w:pPr>
        <w:spacing w:line="276" w:lineRule="auto"/>
        <w:jc w:val="both"/>
        <w:rPr>
          <w:noProof/>
          <w:sz w:val="22"/>
          <w:szCs w:val="22"/>
          <w:lang w:eastAsia="fr-FR"/>
        </w:rPr>
      </w:pPr>
    </w:p>
    <w:sectPr w:rsidR="00116E9B" w:rsidRPr="006624B6" w:rsidSect="006730EB">
      <w:pgSz w:w="11906" w:h="16838"/>
      <w:pgMar w:top="567" w:right="567" w:bottom="907" w:left="68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D46A0" w:rsidRDefault="002D46A0" w:rsidP="002D2E91">
      <w:r>
        <w:separator/>
      </w:r>
    </w:p>
  </w:endnote>
  <w:endnote w:type="continuationSeparator" w:id="0">
    <w:p w:rsidR="002D46A0" w:rsidRDefault="002D46A0" w:rsidP="002D2E9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D46A0" w:rsidRDefault="002D46A0" w:rsidP="002D2E91">
      <w:r>
        <w:separator/>
      </w:r>
    </w:p>
  </w:footnote>
  <w:footnote w:type="continuationSeparator" w:id="0">
    <w:p w:rsidR="002D46A0" w:rsidRDefault="002D46A0" w:rsidP="002D2E9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F521106"/>
    <w:multiLevelType w:val="multilevel"/>
    <w:tmpl w:val="29E813F8"/>
    <w:lvl w:ilvl="0">
      <w:numFmt w:val="bullet"/>
      <w:lvlText w:val="-"/>
      <w:lvlJc w:val="left"/>
      <w:pPr>
        <w:ind w:left="0" w:firstLine="284"/>
      </w:pPr>
      <w:rPr>
        <w:rFonts w:ascii="Arial" w:hAnsi="Aria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13"/>
  <w:proofState w:spelling="clean" w:grammar="clean"/>
  <w:defaultTabStop w:val="708"/>
  <w:hyphenationZone w:val="425"/>
  <w:drawingGridHorizontalSpacing w:val="10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74F35"/>
    <w:rsid w:val="00080847"/>
    <w:rsid w:val="0009131B"/>
    <w:rsid w:val="000D47DA"/>
    <w:rsid w:val="000F7560"/>
    <w:rsid w:val="001039D4"/>
    <w:rsid w:val="00116E9B"/>
    <w:rsid w:val="002154A4"/>
    <w:rsid w:val="00217747"/>
    <w:rsid w:val="00232271"/>
    <w:rsid w:val="00272BB8"/>
    <w:rsid w:val="002D2E91"/>
    <w:rsid w:val="002D46A0"/>
    <w:rsid w:val="003200DF"/>
    <w:rsid w:val="00331BC0"/>
    <w:rsid w:val="00513517"/>
    <w:rsid w:val="00592833"/>
    <w:rsid w:val="005A1497"/>
    <w:rsid w:val="006624B6"/>
    <w:rsid w:val="00671B6E"/>
    <w:rsid w:val="006730EB"/>
    <w:rsid w:val="00682E75"/>
    <w:rsid w:val="006A095C"/>
    <w:rsid w:val="006E20AD"/>
    <w:rsid w:val="0070626C"/>
    <w:rsid w:val="00725239"/>
    <w:rsid w:val="00847C4C"/>
    <w:rsid w:val="008A09CF"/>
    <w:rsid w:val="008A4360"/>
    <w:rsid w:val="009016F0"/>
    <w:rsid w:val="00921F8A"/>
    <w:rsid w:val="00962AD2"/>
    <w:rsid w:val="009D0F27"/>
    <w:rsid w:val="00AE1294"/>
    <w:rsid w:val="00AF153B"/>
    <w:rsid w:val="00B74F35"/>
    <w:rsid w:val="00B76F5F"/>
    <w:rsid w:val="00BA3E81"/>
    <w:rsid w:val="00BD5EA4"/>
    <w:rsid w:val="00D10850"/>
    <w:rsid w:val="00D328F9"/>
    <w:rsid w:val="00D81DC8"/>
    <w:rsid w:val="00D93563"/>
    <w:rsid w:val="00DC2101"/>
    <w:rsid w:val="00E664EC"/>
    <w:rsid w:val="00E75D40"/>
    <w:rsid w:val="00EC4AB0"/>
    <w:rsid w:val="00EF781C"/>
    <w:rsid w:val="00F415D7"/>
    <w:rsid w:val="00F914DD"/>
    <w:rsid w:val="00F972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>
      <v:stroke endarrow="block" weight="1.5pt"/>
    </o:shapedefaults>
    <o:shapelayout v:ext="edit">
      <o:idmap v:ext="edit" data="1"/>
      <o:rules v:ext="edit">
        <o:r id="V:Rule3" type="connector" idref="#_x0000_s1152"/>
        <o:r id="V:Rule4" type="connector" idref="#_x0000_s115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Theme="minorHAnsi" w:hAnsi="Arial" w:cs="Arial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16F0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B74F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B74F35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74F35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0D47DA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semiHidden/>
    <w:unhideWhenUsed/>
    <w:rsid w:val="002D2E9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2D2E91"/>
  </w:style>
  <w:style w:type="paragraph" w:styleId="Pieddepage">
    <w:name w:val="footer"/>
    <w:basedOn w:val="Normal"/>
    <w:link w:val="PieddepageCar"/>
    <w:uiPriority w:val="99"/>
    <w:semiHidden/>
    <w:unhideWhenUsed/>
    <w:rsid w:val="002D2E9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2D2E91"/>
  </w:style>
  <w:style w:type="paragraph" w:customStyle="1" w:styleId="Default">
    <w:name w:val="Default"/>
    <w:rsid w:val="006624B6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4</Pages>
  <Words>414</Words>
  <Characters>2279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Utilisateur</dc:creator>
  <cp:lastModifiedBy>Utilisateur</cp:lastModifiedBy>
  <cp:revision>7</cp:revision>
  <dcterms:created xsi:type="dcterms:W3CDTF">2014-07-21T17:42:00Z</dcterms:created>
  <dcterms:modified xsi:type="dcterms:W3CDTF">2014-07-31T09:53:00Z</dcterms:modified>
</cp:coreProperties>
</file>