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7AF" w:rsidRDefault="00C977AF">
      <w:r>
        <w:rPr>
          <w:noProof/>
          <w:lang w:eastAsia="fr-FR"/>
        </w:rPr>
        <w:drawing>
          <wp:inline distT="0" distB="0" distL="0" distR="0">
            <wp:extent cx="6480000" cy="3317624"/>
            <wp:effectExtent l="19050" t="0" r="0" b="0"/>
            <wp:docPr id="1" name="Imag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331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7AF" w:rsidRDefault="00C977AF">
      <w:r>
        <w:rPr>
          <w:noProof/>
          <w:lang w:eastAsia="fr-FR"/>
        </w:rPr>
        <w:drawing>
          <wp:inline distT="0" distB="0" distL="0" distR="0">
            <wp:extent cx="6480000" cy="3316818"/>
            <wp:effectExtent l="19050" t="0" r="0" b="0"/>
            <wp:docPr id="2" name="Image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3316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7AF" w:rsidRDefault="00C977AF">
      <w:r>
        <w:rPr>
          <w:noProof/>
          <w:lang w:eastAsia="fr-FR"/>
        </w:rPr>
        <w:drawing>
          <wp:inline distT="0" distB="0" distL="0" distR="0">
            <wp:extent cx="6480000" cy="3283144"/>
            <wp:effectExtent l="19050" t="0" r="0" b="0"/>
            <wp:docPr id="3" name="Image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3283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B9F" w:rsidRDefault="00D31B9F">
      <w:r>
        <w:rPr>
          <w:noProof/>
          <w:lang w:eastAsia="fr-FR"/>
        </w:rPr>
        <w:lastRenderedPageBreak/>
        <w:drawing>
          <wp:inline distT="0" distB="0" distL="0" distR="0">
            <wp:extent cx="6660000" cy="3263758"/>
            <wp:effectExtent l="19050" t="0" r="7500" b="0"/>
            <wp:docPr id="4" name="Image 3" descr="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0000" cy="3263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B9F" w:rsidRDefault="00D31B9F"/>
    <w:p w:rsidR="00D31B9F" w:rsidRDefault="001647C3">
      <w:r>
        <w:rPr>
          <w:noProof/>
          <w:lang w:eastAsia="fr-FR"/>
        </w:rPr>
        <w:drawing>
          <wp:inline distT="0" distB="0" distL="0" distR="0">
            <wp:extent cx="6660000" cy="3280581"/>
            <wp:effectExtent l="19050" t="0" r="7500" b="0"/>
            <wp:docPr id="7" name="Image 6" descr="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0000" cy="328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47C3" w:rsidRDefault="001647C3">
      <w:r>
        <w:rPr>
          <w:noProof/>
          <w:lang w:eastAsia="fr-FR"/>
        </w:rPr>
        <w:drawing>
          <wp:inline distT="0" distB="0" distL="0" distR="0">
            <wp:extent cx="6660000" cy="3263758"/>
            <wp:effectExtent l="19050" t="0" r="7500" b="0"/>
            <wp:docPr id="8" name="Image 7" descr="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0000" cy="3263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4CF" w:rsidRPr="00AE64CF" w:rsidRDefault="00AE64CF">
      <w:pPr>
        <w:rPr>
          <w:b/>
          <w:sz w:val="22"/>
          <w:szCs w:val="22"/>
        </w:rPr>
      </w:pPr>
      <w:r w:rsidRPr="00AE64CF">
        <w:rPr>
          <w:b/>
          <w:sz w:val="22"/>
          <w:szCs w:val="22"/>
        </w:rPr>
        <w:lastRenderedPageBreak/>
        <w:t>Représentation de la fusion partielle et du magmatisme associé</w:t>
      </w:r>
    </w:p>
    <w:p w:rsidR="00AE64CF" w:rsidRDefault="00AE64CF"/>
    <w:p w:rsidR="00AE64CF" w:rsidRDefault="00AE64CF"/>
    <w:p w:rsidR="00AE64CF" w:rsidRDefault="00AE64CF">
      <w:r>
        <w:rPr>
          <w:noProof/>
          <w:lang w:eastAsia="fr-FR"/>
        </w:rPr>
        <w:drawing>
          <wp:inline distT="0" distB="0" distL="0" distR="0">
            <wp:extent cx="6840220" cy="3488690"/>
            <wp:effectExtent l="19050" t="0" r="0" b="0"/>
            <wp:docPr id="5" name="Image 4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4CF" w:rsidRDefault="00AE64CF"/>
    <w:p w:rsidR="00AE64CF" w:rsidRDefault="00AE64CF"/>
    <w:p w:rsidR="00AE64CF" w:rsidRDefault="00AE64CF"/>
    <w:p w:rsidR="00AE64CF" w:rsidRDefault="00AE64CF"/>
    <w:p w:rsidR="00AE64CF" w:rsidRDefault="00AE64CF"/>
    <w:p w:rsidR="00AE64CF" w:rsidRDefault="00AE64CF">
      <w:r>
        <w:rPr>
          <w:noProof/>
          <w:lang w:eastAsia="fr-FR"/>
        </w:rPr>
        <w:drawing>
          <wp:inline distT="0" distB="0" distL="0" distR="0">
            <wp:extent cx="6840220" cy="3760470"/>
            <wp:effectExtent l="19050" t="0" r="0" b="0"/>
            <wp:docPr id="6" name="Image 5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376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0A4" w:rsidRDefault="00CB10A4"/>
    <w:p w:rsidR="00CB10A4" w:rsidRDefault="00CB10A4" w:rsidP="00CB10A4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:rsidR="00CB10A4" w:rsidRDefault="00CB10A4" w:rsidP="00CB10A4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Programme </w:t>
      </w:r>
    </w:p>
    <w:p w:rsidR="00CB10A4" w:rsidRDefault="00CB10A4" w:rsidP="00CB10A4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:rsidR="00CB10A4" w:rsidRPr="00CB10A4" w:rsidRDefault="00CB10A4" w:rsidP="00CB10A4">
      <w:pPr>
        <w:pStyle w:val="Default"/>
        <w:spacing w:line="276" w:lineRule="auto"/>
        <w:jc w:val="both"/>
        <w:rPr>
          <w:b/>
          <w:bCs/>
          <w:color w:val="0070C0"/>
          <w:sz w:val="22"/>
          <w:szCs w:val="22"/>
        </w:rPr>
      </w:pPr>
      <w:r w:rsidRPr="00CB10A4">
        <w:rPr>
          <w:b/>
          <w:bCs/>
          <w:color w:val="0070C0"/>
          <w:sz w:val="22"/>
          <w:szCs w:val="22"/>
        </w:rPr>
        <w:t xml:space="preserve">L’évolution du modèle : le renouvellement de la lithosphère océanique </w:t>
      </w:r>
    </w:p>
    <w:p w:rsidR="00CB10A4" w:rsidRPr="00CB10A4" w:rsidRDefault="00CB10A4" w:rsidP="00CB10A4">
      <w:pPr>
        <w:pStyle w:val="Default"/>
        <w:spacing w:line="276" w:lineRule="auto"/>
        <w:jc w:val="both"/>
        <w:rPr>
          <w:color w:val="0070C0"/>
          <w:sz w:val="22"/>
          <w:szCs w:val="22"/>
        </w:rPr>
      </w:pPr>
    </w:p>
    <w:p w:rsidR="00CB10A4" w:rsidRPr="00CB10A4" w:rsidRDefault="00CB10A4" w:rsidP="00CB10A4">
      <w:pPr>
        <w:pStyle w:val="Default"/>
        <w:spacing w:line="276" w:lineRule="auto"/>
        <w:jc w:val="both"/>
        <w:rPr>
          <w:color w:val="0070C0"/>
          <w:sz w:val="22"/>
          <w:szCs w:val="22"/>
        </w:rPr>
      </w:pPr>
      <w:r w:rsidRPr="00CB10A4">
        <w:rPr>
          <w:color w:val="0070C0"/>
          <w:sz w:val="22"/>
          <w:szCs w:val="22"/>
        </w:rPr>
        <w:t xml:space="preserve">La divergence des plaques de part et d’autre de la dorsale permet la mise en place d’une lithosphère nouvelle à partir de matériaux d’origine mantélique. </w:t>
      </w:r>
    </w:p>
    <w:sectPr w:rsidR="00CB10A4" w:rsidRPr="00CB10A4" w:rsidSect="00C977A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C977AF"/>
    <w:rsid w:val="000A676F"/>
    <w:rsid w:val="001647C3"/>
    <w:rsid w:val="001965D6"/>
    <w:rsid w:val="00217747"/>
    <w:rsid w:val="006730EB"/>
    <w:rsid w:val="006E20AD"/>
    <w:rsid w:val="008A4360"/>
    <w:rsid w:val="009016F0"/>
    <w:rsid w:val="00962AD2"/>
    <w:rsid w:val="00AE64CF"/>
    <w:rsid w:val="00B76F5F"/>
    <w:rsid w:val="00C977AF"/>
    <w:rsid w:val="00CB10A4"/>
    <w:rsid w:val="00D31B9F"/>
    <w:rsid w:val="00D93563"/>
    <w:rsid w:val="00F454D7"/>
    <w:rsid w:val="00F9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6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77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77A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B10A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5</cp:revision>
  <cp:lastPrinted>2014-07-25T14:28:00Z</cp:lastPrinted>
  <dcterms:created xsi:type="dcterms:W3CDTF">2014-07-25T13:40:00Z</dcterms:created>
  <dcterms:modified xsi:type="dcterms:W3CDTF">2014-07-31T10:17:00Z</dcterms:modified>
</cp:coreProperties>
</file>