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8BE" w:rsidRDefault="00BC7D95" w:rsidP="00BC7D95">
      <w:pPr>
        <w:jc w:val="both"/>
      </w:pPr>
      <w:r>
        <w:t xml:space="preserve">Les images 1 à 5 et 6 à 8 se lisent de façon séquentielle. Elles montrent la formation puis le charriage d’écailles de croûte continentale, ainsi que de sédiments océaniques appartenant à la plaque plongeante. La partie grise représente la suture ophiolitique. </w:t>
      </w:r>
    </w:p>
    <w:p w:rsidR="00BC7D95" w:rsidRDefault="00BC7D95" w:rsidP="00BC7D95">
      <w:pPr>
        <w:jc w:val="both"/>
      </w:pPr>
    </w:p>
    <w:p w:rsidR="00BC7D95" w:rsidRDefault="000E1274" w:rsidP="00BC7D95">
      <w:pPr>
        <w:jc w:val="both"/>
      </w:pPr>
      <w:r>
        <w:t>La figure 9 montre bien l’</w:t>
      </w:r>
      <w:r>
        <w:tab/>
        <w:t>asymétrie</w:t>
      </w:r>
      <w:r w:rsidR="00BC7D95">
        <w:t xml:space="preserve"> entre l’épaisse racine crustale et la relative finesse des reliefs de surface qui forment la chaîne de montagne. </w:t>
      </w:r>
    </w:p>
    <w:p w:rsidR="00BC7D95" w:rsidRDefault="00BC7D95" w:rsidP="00BC7D95">
      <w:pPr>
        <w:jc w:val="both"/>
      </w:pPr>
    </w:p>
    <w:p w:rsidR="00BC7D95" w:rsidRDefault="00BC7D95" w:rsidP="00BC7D95">
      <w:pPr>
        <w:jc w:val="both"/>
      </w:pPr>
    </w:p>
    <w:sectPr w:rsidR="00BC7D95" w:rsidSect="004672B0">
      <w:pgSz w:w="11906" w:h="16838"/>
      <w:pgMar w:top="567" w:right="567" w:bottom="567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BC7D95"/>
    <w:rsid w:val="000E1274"/>
    <w:rsid w:val="00215308"/>
    <w:rsid w:val="003738BE"/>
    <w:rsid w:val="003F53A5"/>
    <w:rsid w:val="004672B0"/>
    <w:rsid w:val="00BC7D95"/>
    <w:rsid w:val="00FE5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8B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</Words>
  <Characters>352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</dc:creator>
  <cp:lastModifiedBy>LY</cp:lastModifiedBy>
  <cp:revision>2</cp:revision>
  <dcterms:created xsi:type="dcterms:W3CDTF">2010-08-03T15:56:00Z</dcterms:created>
  <dcterms:modified xsi:type="dcterms:W3CDTF">2010-08-11T10:57:00Z</dcterms:modified>
</cp:coreProperties>
</file>