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8BE" w:rsidRDefault="00F846A8" w:rsidP="00F846A8">
      <w:pPr>
        <w:jc w:val="both"/>
      </w:pPr>
      <w:r>
        <w:t xml:space="preserve">Ces images se lisent de façon séquentielle. Elles représentent la formation puis le charriage d’une écaille de croûte océanique métamorphisée. Il s’agit bien évidemment d’une caricature, les fragments d’ophiolites étant systématiquement fractionnés et enveloppés dans les sédiments océaniques. Néanmoins, ces schémas permettent de comprendre la répartition des différents faciès métamorphiques au sein d’une chaîne de collision. Ils illustrent le lien entre cette répartition et le sens et la direction de la subduction.  </w:t>
      </w:r>
    </w:p>
    <w:p w:rsidR="00F846A8" w:rsidRDefault="00F846A8" w:rsidP="00F846A8">
      <w:pPr>
        <w:jc w:val="both"/>
      </w:pPr>
    </w:p>
    <w:p w:rsidR="00F846A8" w:rsidRDefault="00F846A8" w:rsidP="00F846A8">
      <w:pPr>
        <w:jc w:val="both"/>
      </w:pPr>
    </w:p>
    <w:sectPr w:rsidR="00F846A8" w:rsidSect="004672B0">
      <w:pgSz w:w="11906" w:h="16838"/>
      <w:pgMar w:top="567" w:right="567" w:bottom="567" w:left="6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F846A8"/>
    <w:rsid w:val="003738BE"/>
    <w:rsid w:val="003F53A5"/>
    <w:rsid w:val="004672B0"/>
    <w:rsid w:val="00F846A8"/>
    <w:rsid w:val="00FA36B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8B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80</Words>
  <Characters>445</Characters>
  <Application>Microsoft Office Word</Application>
  <DocSecurity>0</DocSecurity>
  <Lines>3</Lines>
  <Paragraphs>1</Paragraphs>
  <ScaleCrop>false</ScaleCrop>
  <Company/>
  <LinksUpToDate>false</LinksUpToDate>
  <CharactersWithSpaces>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c:creator>
  <cp:lastModifiedBy>LY</cp:lastModifiedBy>
  <cp:revision>1</cp:revision>
  <dcterms:created xsi:type="dcterms:W3CDTF">2010-08-03T16:19:00Z</dcterms:created>
  <dcterms:modified xsi:type="dcterms:W3CDTF">2010-08-03T16:26:00Z</dcterms:modified>
</cp:coreProperties>
</file>