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12F6" w:rsidRPr="007512F6" w:rsidRDefault="007512F6" w:rsidP="007512F6">
      <w:pPr>
        <w:jc w:val="center"/>
        <w:rPr>
          <w:b/>
          <w:sz w:val="36"/>
          <w:szCs w:val="36"/>
        </w:rPr>
      </w:pPr>
      <w:r w:rsidRPr="007512F6">
        <w:rPr>
          <w:b/>
          <w:sz w:val="36"/>
          <w:szCs w:val="36"/>
        </w:rPr>
        <w:t>Microbiote et Salmonellose</w:t>
      </w:r>
    </w:p>
    <w:p w:rsidR="007512F6" w:rsidRPr="00CF3614" w:rsidRDefault="00D34ED1" w:rsidP="007512F6">
      <w:pPr>
        <w:jc w:val="both"/>
        <w:rPr>
          <w:b/>
          <w:u w:val="single"/>
        </w:rPr>
      </w:pPr>
      <w:bookmarkStart w:id="0" w:name="_GoBack"/>
      <w:bookmarkEnd w:id="0"/>
      <w:r w:rsidRPr="00CF3614">
        <w:rPr>
          <w:b/>
          <w:noProof/>
          <w:u w:val="single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4318000</wp:posOffset>
            </wp:positionH>
            <wp:positionV relativeFrom="paragraph">
              <wp:posOffset>6985</wp:posOffset>
            </wp:positionV>
            <wp:extent cx="2606040" cy="1952625"/>
            <wp:effectExtent l="0" t="0" r="3810" b="9525"/>
            <wp:wrapTight wrapText="bothSides">
              <wp:wrapPolygon edited="0">
                <wp:start x="0" y="0"/>
                <wp:lineTo x="0" y="21495"/>
                <wp:lineTo x="21474" y="21495"/>
                <wp:lineTo x="21474" y="0"/>
                <wp:lineTo x="0" y="0"/>
              </wp:wrapPolygon>
            </wp:wrapTight>
            <wp:docPr id="3" name="Image 3" descr="E:\Users\User\Desktop\Salmonella_typhimuriu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Users\User\Desktop\Salmonella_typhimurium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6040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14" w:rsidRPr="00CF3614">
        <w:rPr>
          <w:b/>
          <w:u w:val="single"/>
        </w:rPr>
        <w:t>Document 1 : Une famille de bactéries responsable des salmonelloses (source institut pasteur)</w:t>
      </w:r>
    </w:p>
    <w:p w:rsidR="00AA5F7E" w:rsidRDefault="007512F6" w:rsidP="007512F6">
      <w:pPr>
        <w:jc w:val="both"/>
      </w:pPr>
      <w:r w:rsidRPr="007512F6">
        <w:t>Les salmonelloses sont des maladies provoquées par des entérobactéries du genre Salmonella. La plupart des Salmonella sont hébergées dans l'intestin des animaux vertébrés et sont le plus souvent transmises à l'homme par le biais d'aliments contaminés. En pathologie humaine, les salmonelloses comprennent deux principaux types d'affections : gastro-entérites et fièvres typhoïde et paratyphoïdes.</w:t>
      </w:r>
      <w:r w:rsidR="00CF3614">
        <w:t xml:space="preserve"> Les personnes les plus fragiles peuvent succomber à ces infections. </w:t>
      </w:r>
    </w:p>
    <w:p w:rsidR="007512F6" w:rsidRDefault="00D34ED1" w:rsidP="007512F6">
      <w:pPr>
        <w:jc w:val="both"/>
      </w:pPr>
      <w:r w:rsidRPr="00CF3614">
        <w:rPr>
          <w:b/>
          <w:noProof/>
          <w:u w:val="single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26A052C6" wp14:editId="6F943E62">
                <wp:simplePos x="0" y="0"/>
                <wp:positionH relativeFrom="column">
                  <wp:posOffset>4391025</wp:posOffset>
                </wp:positionH>
                <wp:positionV relativeFrom="paragraph">
                  <wp:posOffset>138430</wp:posOffset>
                </wp:positionV>
                <wp:extent cx="2466975" cy="635"/>
                <wp:effectExtent l="0" t="0" r="9525" b="635"/>
                <wp:wrapTight wrapText="bothSides">
                  <wp:wrapPolygon edited="0">
                    <wp:start x="0" y="0"/>
                    <wp:lineTo x="0" y="21019"/>
                    <wp:lineTo x="21517" y="21019"/>
                    <wp:lineTo x="21517" y="0"/>
                    <wp:lineTo x="0" y="0"/>
                  </wp:wrapPolygon>
                </wp:wrapTight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66975" cy="635"/>
                        </a:xfrm>
                        <a:prstGeom prst="rect">
                          <a:avLst/>
                        </a:prstGeom>
                        <a:solidFill>
                          <a:prstClr val="white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7512F6" w:rsidRPr="00496763" w:rsidRDefault="007512F6" w:rsidP="007512F6">
                            <w:pPr>
                              <w:pStyle w:val="Lgende"/>
                              <w:rPr>
                                <w:noProof/>
                              </w:rPr>
                            </w:pPr>
                            <w:r>
                              <w:t xml:space="preserve">Figure </w:t>
                            </w:r>
                            <w:r>
                              <w:fldChar w:fldCharType="begin"/>
                            </w:r>
                            <w:r>
                              <w:instrText xml:space="preserve"> SEQ Figure \* ARABIC </w:instrText>
                            </w:r>
                            <w:r>
                              <w:fldChar w:fldCharType="separate"/>
                            </w:r>
                            <w:r>
                              <w:rPr>
                                <w:noProof/>
                              </w:rPr>
                              <w:t>1</w:t>
                            </w:r>
                            <w:r>
                              <w:fldChar w:fldCharType="end"/>
                            </w:r>
                            <w:r w:rsidRPr="00E84EAC">
                              <w:t xml:space="preserve">Des salmonelles Salmonella </w:t>
                            </w:r>
                            <w:proofErr w:type="spellStart"/>
                            <w:r w:rsidRPr="00E84EAC">
                              <w:t>thyphimurium</w:t>
                            </w:r>
                            <w:proofErr w:type="spellEnd"/>
                            <w:r w:rsidRPr="00E84EAC">
                              <w:t xml:space="preserve">, observées au microscope électronique. La barre d'échelle indique 200 </w:t>
                            </w:r>
                            <w:proofErr w:type="spellStart"/>
                            <w:r w:rsidRPr="00E84EAC">
                              <w:t>nms</w:t>
                            </w:r>
                            <w:proofErr w:type="spellEnd"/>
                            <w:r w:rsidRPr="00E84EAC">
                              <w:t xml:space="preserve"> : chaque bactérie mesure donc environ 2 µm.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6A052C6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left:0;text-align:left;margin-left:345.75pt;margin-top:10.9pt;width:194.25pt;height:.05pt;z-index:-251655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" stroked="f">
                <v:textbox style="mso-fit-shape-to-text:t" inset="0,0,0,0">
                  <w:txbxContent>
                    <w:p w:rsidR="007512F6" w:rsidRPr="00496763" w:rsidRDefault="007512F6" w:rsidP="007512F6">
                      <w:pPr>
                        <w:pStyle w:val="Lgende"/>
                        <w:rPr>
                          <w:noProof/>
                        </w:rPr>
                      </w:pPr>
                      <w:r>
                        <w:t xml:space="preserve">Figure </w:t>
                      </w:r>
                      <w:r>
                        <w:fldChar w:fldCharType="begin"/>
                      </w:r>
                      <w:r>
                        <w:instrText xml:space="preserve"> SEQ Figure \* ARABIC </w:instrText>
                      </w:r>
                      <w:r>
                        <w:fldChar w:fldCharType="separate"/>
                      </w:r>
                      <w:r>
                        <w:rPr>
                          <w:noProof/>
                        </w:rPr>
                        <w:t>1</w:t>
                      </w:r>
                      <w:r>
                        <w:fldChar w:fldCharType="end"/>
                      </w:r>
                      <w:r w:rsidRPr="00E84EAC">
                        <w:t xml:space="preserve">Des salmonelles Salmonella </w:t>
                      </w:r>
                      <w:proofErr w:type="spellStart"/>
                      <w:r w:rsidRPr="00E84EAC">
                        <w:t>thyphimurium</w:t>
                      </w:r>
                      <w:proofErr w:type="spellEnd"/>
                      <w:r w:rsidRPr="00E84EAC">
                        <w:t xml:space="preserve">, observées au microscope électronique. La barre d'échelle indique 200 </w:t>
                      </w:r>
                      <w:proofErr w:type="spellStart"/>
                      <w:r w:rsidRPr="00E84EAC">
                        <w:t>nms</w:t>
                      </w:r>
                      <w:proofErr w:type="spellEnd"/>
                      <w:r w:rsidRPr="00E84EAC">
                        <w:t xml:space="preserve"> : chaque bactérie mesure donc environ 2 µm.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="007512F6">
        <w:t>De nombreuses études ont été m</w:t>
      </w:r>
      <w:r w:rsidR="00CF3614">
        <w:t>enées pour comprendre les mécanismes de contamination et de résistance à ces entérobactéries.</w:t>
      </w:r>
    </w:p>
    <w:p w:rsidR="00CF3614" w:rsidRPr="00CF3614" w:rsidRDefault="00CF3614" w:rsidP="00CF3614">
      <w:pPr>
        <w:jc w:val="both"/>
        <w:rPr>
          <w:b/>
          <w:u w:val="single"/>
        </w:rPr>
      </w:pPr>
      <w:r w:rsidRPr="00CF3614">
        <w:rPr>
          <w:b/>
          <w:u w:val="single"/>
        </w:rPr>
        <w:t xml:space="preserve">Document 2 : Le microbiote intestinal : </w:t>
      </w:r>
      <w:r w:rsidRPr="00CF3614">
        <w:rPr>
          <w:b/>
          <w:u w:val="single"/>
        </w:rPr>
        <w:t>Une piste sérieuse pour comprendre l’origine de nombreuses maladies</w:t>
      </w:r>
      <w:r w:rsidRPr="00CF3614">
        <w:rPr>
          <w:b/>
          <w:u w:val="single"/>
        </w:rPr>
        <w:t xml:space="preserve"> (source Inserm)</w:t>
      </w:r>
    </w:p>
    <w:p w:rsidR="00CF3614" w:rsidRPr="00CF3614" w:rsidRDefault="00CF3614" w:rsidP="00CF3614">
      <w:pPr>
        <w:jc w:val="both"/>
      </w:pPr>
      <w:r w:rsidRPr="00CF3614">
        <w:t>Notre tube digestif abrite pas moins de 1012 à 1014 micro-organismes, soit 2 à 10 fois plus que le nombre de cellules qui constituent notre corps. Cet ensemble de bactéries, virus, parasites et champignons non pathogènes constitue notre microbiote intestinal (ou flore intestinale).</w:t>
      </w:r>
    </w:p>
    <w:p w:rsidR="00CF3614" w:rsidRDefault="00D34ED1" w:rsidP="00CF3614">
      <w:pPr>
        <w:jc w:val="both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7C200CB">
            <wp:simplePos x="0" y="0"/>
            <wp:positionH relativeFrom="margin">
              <wp:align>left</wp:align>
            </wp:positionH>
            <wp:positionV relativeFrom="paragraph">
              <wp:posOffset>49530</wp:posOffset>
            </wp:positionV>
            <wp:extent cx="4351020" cy="1082040"/>
            <wp:effectExtent l="0" t="0" r="0" b="3810"/>
            <wp:wrapTight wrapText="bothSides">
              <wp:wrapPolygon edited="0">
                <wp:start x="0" y="0"/>
                <wp:lineTo x="0" y="21296"/>
                <wp:lineTo x="21468" y="21296"/>
                <wp:lineTo x="21468" y="0"/>
                <wp:lineTo x="0" y="0"/>
              </wp:wrapPolygon>
            </wp:wrapTight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1020" cy="1082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F3614" w:rsidRPr="00CF3614">
        <w:t>Son rôle est de mieux en mieux connu et les chercheurs tentent aujourd’hui de comprendre les liens entre les déséquilibres du microbiote et certaines pathologies, en particulier les maladies auto-immunes et inflammatoires.</w:t>
      </w:r>
    </w:p>
    <w:p w:rsidR="00CF3614" w:rsidRDefault="00CF3614" w:rsidP="00CF3614">
      <w:pPr>
        <w:jc w:val="both"/>
        <w:rPr>
          <w:b/>
          <w:u w:val="single"/>
        </w:rPr>
      </w:pPr>
      <w:r w:rsidRPr="00CF3614">
        <w:rPr>
          <w:b/>
          <w:u w:val="single"/>
        </w:rPr>
        <w:t xml:space="preserve">Document </w:t>
      </w:r>
      <w:r w:rsidRPr="00CF3614">
        <w:rPr>
          <w:b/>
          <w:u w:val="single"/>
        </w:rPr>
        <w:t>3</w:t>
      </w:r>
      <w:r w:rsidRPr="00CF3614">
        <w:rPr>
          <w:b/>
          <w:u w:val="single"/>
        </w:rPr>
        <w:t xml:space="preserve"> : </w:t>
      </w:r>
      <w:r w:rsidRPr="00CF3614">
        <w:rPr>
          <w:b/>
          <w:u w:val="single"/>
        </w:rPr>
        <w:t xml:space="preserve">Infection par Salmonella </w:t>
      </w:r>
      <w:proofErr w:type="spellStart"/>
      <w:r w:rsidRPr="00CF3614">
        <w:rPr>
          <w:b/>
          <w:u w:val="single"/>
        </w:rPr>
        <w:t>sp</w:t>
      </w:r>
      <w:proofErr w:type="spellEnd"/>
      <w:r w:rsidRPr="00CF3614">
        <w:rPr>
          <w:b/>
          <w:u w:val="single"/>
        </w:rPr>
        <w:t xml:space="preserve"> avant et après un traitement antibiotique</w:t>
      </w:r>
    </w:p>
    <w:p w:rsidR="00CF3614" w:rsidRDefault="006A2A74" w:rsidP="00CF3614">
      <w:pPr>
        <w:jc w:val="both"/>
        <w:rPr>
          <w:b/>
          <w:u w:val="single"/>
        </w:rPr>
      </w:pPr>
      <w:r w:rsidRPr="00CF3614">
        <w:rPr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margin">
              <wp:posOffset>628650</wp:posOffset>
            </wp:positionH>
            <wp:positionV relativeFrom="paragraph">
              <wp:posOffset>19685</wp:posOffset>
            </wp:positionV>
            <wp:extent cx="4664075" cy="2362200"/>
            <wp:effectExtent l="0" t="0" r="3175" b="0"/>
            <wp:wrapTight wrapText="bothSides">
              <wp:wrapPolygon edited="0">
                <wp:start x="0" y="0"/>
                <wp:lineTo x="0" y="21426"/>
                <wp:lineTo x="21526" y="21426"/>
                <wp:lineTo x="21526" y="0"/>
                <wp:lineTo x="0" y="0"/>
              </wp:wrapPolygon>
            </wp:wrapTight>
            <wp:docPr id="4" name="Image 4" descr="E:\Users\User\Desktop\Capture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Users\User\Desktop\Capture (1)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4075" cy="2362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CF3614" w:rsidRDefault="00CF3614" w:rsidP="00CF3614">
      <w:pPr>
        <w:jc w:val="both"/>
        <w:rPr>
          <w:b/>
          <w:u w:val="single"/>
        </w:rPr>
      </w:pPr>
    </w:p>
    <w:p w:rsidR="006A2A74" w:rsidRDefault="00CF3614" w:rsidP="00CF3614">
      <w:pPr>
        <w:jc w:val="both"/>
      </w:pPr>
      <w:r>
        <w:rPr>
          <w:b/>
          <w:u w:val="single"/>
        </w:rPr>
        <w:t xml:space="preserve">Activité : </w:t>
      </w:r>
      <w:r>
        <w:t>Après avoir formulé</w:t>
      </w:r>
      <w:r w:rsidR="006A2A74">
        <w:t xml:space="preserve"> une hypothèse liant le microbiote et la résistance aux salmonelles, utiliser le modèle numérique pour mettre en évidence les relations existantes entre ces microorganismes. </w:t>
      </w:r>
    </w:p>
    <w:p w:rsidR="006A2A74" w:rsidRDefault="006A2A74" w:rsidP="00CF3614">
      <w:pPr>
        <w:jc w:val="both"/>
      </w:pPr>
    </w:p>
    <w:p w:rsidR="00CF3614" w:rsidRPr="00CF3614" w:rsidRDefault="006A2A74" w:rsidP="006A2A74">
      <w:pPr>
        <w:jc w:val="center"/>
      </w:pPr>
      <w:r>
        <w:t xml:space="preserve">Lien vers le modèle </w:t>
      </w:r>
      <w:hyperlink r:id="rId7" w:history="1">
        <w:r w:rsidRPr="00D87467">
          <w:rPr>
            <w:rStyle w:val="Lienhypertexte"/>
            <w:rFonts w:ascii="Helvetica" w:hAnsi="Helvetica"/>
            <w:sz w:val="23"/>
            <w:szCs w:val="23"/>
            <w:bdr w:val="none" w:sz="0" w:space="0" w:color="auto" w:frame="1"/>
            <w:shd w:val="clear" w:color="auto" w:fill="FFFFFF"/>
          </w:rPr>
          <w:t>https://www.pedagogie.ac-nice.fr/svt/productions/edumodeles/algo/index.htm?modele=microbiote2bact</w:t>
        </w:r>
      </w:hyperlink>
    </w:p>
    <w:sectPr w:rsidR="00CF3614" w:rsidRPr="00CF3614" w:rsidSect="00AA5F7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5F7E"/>
    <w:rsid w:val="006A2A74"/>
    <w:rsid w:val="007512F6"/>
    <w:rsid w:val="00764FFA"/>
    <w:rsid w:val="00AA5F7E"/>
    <w:rsid w:val="00CF3614"/>
    <w:rsid w:val="00D34E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575A"/>
  <w15:chartTrackingRefBased/>
  <w15:docId w15:val="{95A8374E-A6DD-44AD-8AA2-F43A53206E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AA5F7E"/>
    <w:rPr>
      <w:color w:val="0000FF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AA5F7E"/>
    <w:rPr>
      <w:color w:val="605E5C"/>
      <w:shd w:val="clear" w:color="auto" w:fill="E1DFDD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A5F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A5F7E"/>
    <w:rPr>
      <w:rFonts w:ascii="Segoe UI" w:hAnsi="Segoe UI" w:cs="Segoe UI"/>
      <w:sz w:val="18"/>
      <w:szCs w:val="18"/>
    </w:rPr>
  </w:style>
  <w:style w:type="paragraph" w:styleId="Lgende">
    <w:name w:val="caption"/>
    <w:basedOn w:val="Normal"/>
    <w:next w:val="Normal"/>
    <w:uiPriority w:val="35"/>
    <w:unhideWhenUsed/>
    <w:qFormat/>
    <w:rsid w:val="007512F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58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8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980010">
              <w:marLeft w:val="-180"/>
              <w:marRight w:val="-1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7659938">
                  <w:marLeft w:val="15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6655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455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5373881">
          <w:marLeft w:val="0"/>
          <w:marRight w:val="0"/>
          <w:marTop w:val="4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5204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3623940">
                  <w:marLeft w:val="-180"/>
                  <w:marRight w:val="-18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44176">
                      <w:marLeft w:val="15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18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8553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142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8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pedagogie.ac-nice.fr/svt/productions/edumodeles/algo/index.htm?modele=microbiote2bact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288</Words>
  <Characters>1587</Characters>
  <Application>Microsoft Office Word</Application>
  <DocSecurity>0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Cosentino</dc:creator>
  <cp:keywords/>
  <dc:description/>
  <cp:lastModifiedBy>Lucie Cosentino</cp:lastModifiedBy>
  <cp:revision>2</cp:revision>
  <dcterms:created xsi:type="dcterms:W3CDTF">2019-04-01T10:13:00Z</dcterms:created>
  <dcterms:modified xsi:type="dcterms:W3CDTF">2019-04-01T10:58:00Z</dcterms:modified>
</cp:coreProperties>
</file>