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55" w:rsidRDefault="000F3108" w:rsidP="000F3108">
      <w:pPr>
        <w:jc w:val="center"/>
        <w:rPr>
          <w:b/>
          <w:sz w:val="40"/>
          <w:szCs w:val="40"/>
        </w:rPr>
      </w:pPr>
      <w:r w:rsidRPr="000F3108">
        <w:rPr>
          <w:b/>
          <w:sz w:val="40"/>
          <w:szCs w:val="40"/>
        </w:rPr>
        <w:t>CONSTRUCTION D’UNE SEQUENCE</w:t>
      </w:r>
    </w:p>
    <w:p w:rsidR="000F3108" w:rsidRDefault="0064496A" w:rsidP="008B064A">
      <w:pPr>
        <w:spacing w:after="0"/>
        <w:jc w:val="center"/>
        <w:rPr>
          <w:b/>
          <w:sz w:val="16"/>
          <w:szCs w:val="16"/>
        </w:rPr>
      </w:pPr>
      <w:r w:rsidRPr="0064496A">
        <w:rPr>
          <w:b/>
          <w:sz w:val="24"/>
          <w:szCs w:val="24"/>
        </w:rPr>
        <w:t>(</w:t>
      </w:r>
      <w:r w:rsidR="006155A2">
        <w:rPr>
          <w:b/>
          <w:sz w:val="24"/>
          <w:szCs w:val="24"/>
        </w:rPr>
        <w:t xml:space="preserve">Travaux réalisés par les professeurs </w:t>
      </w:r>
      <w:r w:rsidR="008760B2">
        <w:rPr>
          <w:b/>
          <w:sz w:val="24"/>
          <w:szCs w:val="24"/>
        </w:rPr>
        <w:t>du LPP</w:t>
      </w:r>
      <w:r w:rsidRPr="0064496A">
        <w:rPr>
          <w:b/>
          <w:sz w:val="24"/>
          <w:szCs w:val="24"/>
        </w:rPr>
        <w:t xml:space="preserve"> Les Fauvettes)</w:t>
      </w:r>
    </w:p>
    <w:p w:rsidR="0064496A" w:rsidRPr="0064496A" w:rsidRDefault="0064496A" w:rsidP="008B064A">
      <w:pPr>
        <w:spacing w:after="0"/>
        <w:jc w:val="center"/>
        <w:rPr>
          <w:b/>
          <w:sz w:val="16"/>
          <w:szCs w:val="16"/>
        </w:rPr>
      </w:pPr>
    </w:p>
    <w:p w:rsidR="000F3108" w:rsidRPr="008B064A" w:rsidRDefault="000F3108">
      <w:pPr>
        <w:rPr>
          <w:b/>
          <w:i/>
          <w:sz w:val="40"/>
          <w:szCs w:val="40"/>
        </w:rPr>
      </w:pPr>
      <w:r w:rsidRPr="008B064A">
        <w:rPr>
          <w:b/>
          <w:i/>
          <w:sz w:val="40"/>
          <w:szCs w:val="40"/>
        </w:rPr>
        <w:t>Choisir 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9500"/>
      </w:tblGrid>
      <w:tr w:rsidR="000F3108" w:rsidTr="000F3108">
        <w:tc>
          <w:tcPr>
            <w:tcW w:w="4644" w:type="dxa"/>
          </w:tcPr>
          <w:p w:rsidR="000F3108" w:rsidRPr="008B064A" w:rsidRDefault="000F3108" w:rsidP="008B064A">
            <w:pPr>
              <w:rPr>
                <w:b/>
              </w:rPr>
            </w:pPr>
            <w:r w:rsidRPr="008B064A">
              <w:rPr>
                <w:b/>
              </w:rPr>
              <w:t>1 Compétence de réalisation Commune ou spécifique</w:t>
            </w:r>
          </w:p>
        </w:tc>
        <w:tc>
          <w:tcPr>
            <w:tcW w:w="9500" w:type="dxa"/>
          </w:tcPr>
          <w:p w:rsidR="00AA4AED" w:rsidRPr="00AA4AED" w:rsidRDefault="00AA4AED" w:rsidP="00AA4AED">
            <w:pPr>
              <w:rPr>
                <w:color w:val="FF0000"/>
              </w:rPr>
            </w:pPr>
            <w:r w:rsidRPr="00AA4AED">
              <w:rPr>
                <w:color w:val="FF0000"/>
              </w:rPr>
              <w:t>RC1/Mettre en œuvre les conditions favorables à l’activité libre et à l’expérimentation dans un contexte donné</w:t>
            </w:r>
          </w:p>
          <w:p w:rsidR="000F3108" w:rsidRDefault="00B27777" w:rsidP="00AA4AED">
            <w:pPr>
              <w:rPr>
                <w:color w:val="17365D" w:themeColor="text2" w:themeShade="BF"/>
              </w:rPr>
            </w:pPr>
            <w:r w:rsidRPr="00AA4AED">
              <w:rPr>
                <w:color w:val="17365D" w:themeColor="text2" w:themeShade="BF"/>
              </w:rPr>
              <w:t>RC2 / Mettre en œuvre des activités d’éveil en tenant compte de la singularité de l’enfant.</w:t>
            </w:r>
          </w:p>
          <w:p w:rsidR="00AA4AED" w:rsidRDefault="00AA4AED" w:rsidP="00AA4AED">
            <w:pPr>
              <w:rPr>
                <w:color w:val="76923C" w:themeColor="accent3" w:themeShade="BF"/>
              </w:rPr>
            </w:pPr>
            <w:r>
              <w:rPr>
                <w:color w:val="76923C" w:themeColor="accent3" w:themeShade="BF"/>
              </w:rPr>
              <w:t>RC3/ Réaliser des soins du quotidien et accompagner l’enfant dans ses apprentissages</w:t>
            </w:r>
          </w:p>
          <w:p w:rsidR="00AA4AED" w:rsidRPr="00AA4AED" w:rsidRDefault="00AA4AED" w:rsidP="00AA4AED">
            <w:pPr>
              <w:rPr>
                <w:color w:val="E36C0A" w:themeColor="accent6" w:themeShade="BF"/>
              </w:rPr>
            </w:pPr>
            <w:r w:rsidRPr="00AA4AED">
              <w:rPr>
                <w:color w:val="E36C0A" w:themeColor="accent6" w:themeShade="BF"/>
              </w:rPr>
              <w:t>RC4/ Appliquer des protocoles liés à la santé de l’enfant</w:t>
            </w:r>
          </w:p>
        </w:tc>
      </w:tr>
      <w:tr w:rsidR="000F3108" w:rsidTr="000F3108">
        <w:tc>
          <w:tcPr>
            <w:tcW w:w="4644" w:type="dxa"/>
          </w:tcPr>
          <w:p w:rsidR="000F3108" w:rsidRPr="008B064A" w:rsidRDefault="000F3108" w:rsidP="000F3108">
            <w:pPr>
              <w:spacing w:line="720" w:lineRule="auto"/>
              <w:rPr>
                <w:b/>
              </w:rPr>
            </w:pPr>
            <w:r w:rsidRPr="008B064A">
              <w:rPr>
                <w:b/>
              </w:rPr>
              <w:t>1 sous-compétence correspondante</w:t>
            </w:r>
          </w:p>
        </w:tc>
        <w:tc>
          <w:tcPr>
            <w:tcW w:w="9500" w:type="dxa"/>
          </w:tcPr>
          <w:p w:rsidR="00AA4AED" w:rsidRPr="00AA4AED" w:rsidRDefault="00AA4AED" w:rsidP="00B27777">
            <w:pPr>
              <w:rPr>
                <w:color w:val="FF0000"/>
              </w:rPr>
            </w:pPr>
            <w:r w:rsidRPr="00AA4AED">
              <w:rPr>
                <w:color w:val="FF0000"/>
              </w:rPr>
              <w:t>RC1/ Adapter et aménager un espace favorable à l’activité libre pour l’enfant</w:t>
            </w:r>
          </w:p>
          <w:p w:rsidR="000F3108" w:rsidRPr="00AA4AED" w:rsidRDefault="00AA4AED" w:rsidP="00B27777">
            <w:pPr>
              <w:rPr>
                <w:color w:val="17365D" w:themeColor="text2" w:themeShade="BF"/>
              </w:rPr>
            </w:pPr>
            <w:r w:rsidRPr="00AA4AED">
              <w:rPr>
                <w:color w:val="17365D" w:themeColor="text2" w:themeShade="BF"/>
              </w:rPr>
              <w:t>RC2/</w:t>
            </w:r>
            <w:r w:rsidR="00B27777" w:rsidRPr="00AA4AED">
              <w:rPr>
                <w:color w:val="17365D" w:themeColor="text2" w:themeShade="BF"/>
              </w:rPr>
              <w:t>Préparer l’activité d’éveil</w:t>
            </w:r>
          </w:p>
          <w:p w:rsidR="00B27777" w:rsidRPr="00AA4AED" w:rsidRDefault="00AA4AED" w:rsidP="00B27777">
            <w:pPr>
              <w:rPr>
                <w:color w:val="17365D" w:themeColor="text2" w:themeShade="BF"/>
              </w:rPr>
            </w:pPr>
            <w:r w:rsidRPr="00AA4AED">
              <w:rPr>
                <w:color w:val="17365D" w:themeColor="text2" w:themeShade="BF"/>
              </w:rPr>
              <w:t>RC2/</w:t>
            </w:r>
            <w:r w:rsidR="00B27777" w:rsidRPr="00AA4AED">
              <w:rPr>
                <w:color w:val="17365D" w:themeColor="text2" w:themeShade="BF"/>
              </w:rPr>
              <w:t>Animer l’activité d’éveil</w:t>
            </w:r>
          </w:p>
          <w:p w:rsidR="00AA4AED" w:rsidRDefault="00AA4AED" w:rsidP="00B27777">
            <w:pPr>
              <w:rPr>
                <w:color w:val="76923C" w:themeColor="accent3" w:themeShade="BF"/>
              </w:rPr>
            </w:pPr>
            <w:r>
              <w:rPr>
                <w:color w:val="76923C" w:themeColor="accent3" w:themeShade="BF"/>
              </w:rPr>
              <w:t>RC3/Dispenser des soins liés à l’hygiène corporelle et au confort de l’enfant</w:t>
            </w:r>
          </w:p>
          <w:p w:rsidR="00AA4AED" w:rsidRPr="004E3384" w:rsidRDefault="004E3384" w:rsidP="00B27777">
            <w:pPr>
              <w:rPr>
                <w:color w:val="76923C" w:themeColor="accent3" w:themeShade="BF"/>
              </w:rPr>
            </w:pPr>
            <w:r w:rsidRPr="004E3384">
              <w:rPr>
                <w:color w:val="76923C" w:themeColor="accent3" w:themeShade="BF"/>
              </w:rPr>
              <w:t>RC3</w:t>
            </w:r>
            <w:r w:rsidR="00AA4AED" w:rsidRPr="004E3384">
              <w:rPr>
                <w:color w:val="76923C" w:themeColor="accent3" w:themeShade="BF"/>
              </w:rPr>
              <w:t>/ Dispenser des soins liés à l’alimentation</w:t>
            </w:r>
          </w:p>
          <w:p w:rsidR="00AA4AED" w:rsidRPr="00AA4AED" w:rsidRDefault="00AA4AED" w:rsidP="00B27777">
            <w:pPr>
              <w:rPr>
                <w:color w:val="76923C" w:themeColor="accent3" w:themeShade="BF"/>
              </w:rPr>
            </w:pPr>
            <w:r w:rsidRPr="00AA4AED">
              <w:rPr>
                <w:color w:val="E36C0A" w:themeColor="accent6" w:themeShade="BF"/>
              </w:rPr>
              <w:t>RC4/ Participer à l’application du protocole d’accueil individualisé</w:t>
            </w:r>
          </w:p>
        </w:tc>
      </w:tr>
      <w:tr w:rsidR="007071CB" w:rsidTr="000F3108">
        <w:tc>
          <w:tcPr>
            <w:tcW w:w="4644" w:type="dxa"/>
          </w:tcPr>
          <w:p w:rsidR="007071CB" w:rsidRDefault="007071CB" w:rsidP="000F3108">
            <w:pPr>
              <w:spacing w:line="720" w:lineRule="auto"/>
              <w:rPr>
                <w:b/>
              </w:rPr>
            </w:pPr>
            <w:r>
              <w:rPr>
                <w:b/>
              </w:rPr>
              <w:t>Les connaissances associées</w:t>
            </w:r>
          </w:p>
          <w:p w:rsidR="007071CB" w:rsidRPr="008B064A" w:rsidRDefault="007071CB" w:rsidP="000F3108">
            <w:pPr>
              <w:spacing w:line="720" w:lineRule="auto"/>
              <w:rPr>
                <w:b/>
              </w:rPr>
            </w:pPr>
            <w:r>
              <w:rPr>
                <w:b/>
              </w:rPr>
              <w:t>COMMUNES</w:t>
            </w:r>
          </w:p>
        </w:tc>
        <w:tc>
          <w:tcPr>
            <w:tcW w:w="9500" w:type="dxa"/>
          </w:tcPr>
          <w:p w:rsidR="007071CB" w:rsidRPr="004E3384" w:rsidRDefault="007071CB" w:rsidP="00B27777">
            <w:pPr>
              <w:rPr>
                <w:color w:val="FF0000"/>
              </w:rPr>
            </w:pPr>
            <w:r w:rsidRPr="004E3384">
              <w:rPr>
                <w:color w:val="FF0000"/>
              </w:rPr>
              <w:t>RC1/ Les différents espaces de jeux pour l’enfants</w:t>
            </w:r>
            <w:r w:rsidR="004E3384" w:rsidRPr="004E3384">
              <w:rPr>
                <w:color w:val="FF0000"/>
              </w:rPr>
              <w:t xml:space="preserve"> </w:t>
            </w:r>
            <w:r w:rsidRPr="004E3384">
              <w:rPr>
                <w:color w:val="FF0000"/>
              </w:rPr>
              <w:t>(le jardin)</w:t>
            </w:r>
          </w:p>
          <w:p w:rsidR="007071CB" w:rsidRPr="004E3384" w:rsidRDefault="007071CB" w:rsidP="00B27777">
            <w:pPr>
              <w:rPr>
                <w:color w:val="FF0000"/>
              </w:rPr>
            </w:pPr>
            <w:r w:rsidRPr="004E3384">
              <w:rPr>
                <w:color w:val="FF0000"/>
              </w:rPr>
              <w:t>RC1/ Les conditions favorisant l’émergence de l’activité libre (la création de paniers)</w:t>
            </w:r>
          </w:p>
          <w:p w:rsidR="004E3384" w:rsidRPr="004E3384" w:rsidRDefault="004E3384" w:rsidP="00B27777">
            <w:pPr>
              <w:rPr>
                <w:color w:val="002060"/>
              </w:rPr>
            </w:pPr>
            <w:r w:rsidRPr="004E3384">
              <w:rPr>
                <w:color w:val="002060"/>
              </w:rPr>
              <w:t xml:space="preserve">RC2/Les activités créatives et d’éveil </w:t>
            </w:r>
          </w:p>
          <w:p w:rsidR="004E3384" w:rsidRPr="004E3384" w:rsidRDefault="004E3384" w:rsidP="00B27777">
            <w:pPr>
              <w:rPr>
                <w:color w:val="002060"/>
              </w:rPr>
            </w:pPr>
            <w:r w:rsidRPr="004E3384">
              <w:rPr>
                <w:color w:val="002060"/>
              </w:rPr>
              <w:t xml:space="preserve">RC2/La gestion de groupe : les différents modes d’animation, la communication </w:t>
            </w:r>
          </w:p>
          <w:p w:rsidR="004E3384" w:rsidRPr="004E3384" w:rsidRDefault="004E3384" w:rsidP="00B27777">
            <w:pPr>
              <w:rPr>
                <w:color w:val="76923C" w:themeColor="accent3" w:themeShade="BF"/>
              </w:rPr>
            </w:pPr>
            <w:r w:rsidRPr="004E3384">
              <w:rPr>
                <w:color w:val="76923C" w:themeColor="accent3" w:themeShade="BF"/>
              </w:rPr>
              <w:t>RC3/L’habillage (pour sortir après la sieste)</w:t>
            </w:r>
          </w:p>
          <w:p w:rsidR="004E3384" w:rsidRPr="004E3384" w:rsidRDefault="004E3384" w:rsidP="00B27777">
            <w:pPr>
              <w:rPr>
                <w:color w:val="76923C" w:themeColor="accent3" w:themeShade="BF"/>
              </w:rPr>
            </w:pPr>
            <w:r w:rsidRPr="004E3384">
              <w:rPr>
                <w:color w:val="76923C" w:themeColor="accent3" w:themeShade="BF"/>
              </w:rPr>
              <w:t>RC3/La toilette des mains (après l’activité, avant de sortir, après le goûter) et la toilette du visage (après le goûter)</w:t>
            </w:r>
          </w:p>
          <w:p w:rsidR="004E3384" w:rsidRPr="004E3384" w:rsidRDefault="004E3384" w:rsidP="00B27777">
            <w:pPr>
              <w:rPr>
                <w:color w:val="76923C" w:themeColor="accent3" w:themeShade="BF"/>
              </w:rPr>
            </w:pPr>
            <w:r w:rsidRPr="004E3384">
              <w:rPr>
                <w:color w:val="76923C" w:themeColor="accent3" w:themeShade="BF"/>
              </w:rPr>
              <w:t>RC3/ La distribution des repas, l’aide à la prise des repas, l’hydratation régulière (12-18 mois lors du goûter).</w:t>
            </w:r>
          </w:p>
          <w:p w:rsidR="004E3384" w:rsidRPr="004E3384" w:rsidRDefault="004E3384" w:rsidP="00B27777">
            <w:pPr>
              <w:rPr>
                <w:color w:val="E36C0A" w:themeColor="accent6" w:themeShade="BF"/>
              </w:rPr>
            </w:pPr>
            <w:r w:rsidRPr="004E3384">
              <w:rPr>
                <w:color w:val="E36C0A" w:themeColor="accent6" w:themeShade="BF"/>
              </w:rPr>
              <w:t>RC4/Le Projet d’accueil individualisé</w:t>
            </w:r>
          </w:p>
        </w:tc>
      </w:tr>
      <w:tr w:rsidR="000F3108" w:rsidTr="000F3108">
        <w:tc>
          <w:tcPr>
            <w:tcW w:w="4644" w:type="dxa"/>
          </w:tcPr>
          <w:p w:rsidR="000F3108" w:rsidRPr="008B064A" w:rsidRDefault="000F3108" w:rsidP="000F3108">
            <w:pPr>
              <w:spacing w:line="720" w:lineRule="auto"/>
              <w:rPr>
                <w:b/>
              </w:rPr>
            </w:pPr>
            <w:r w:rsidRPr="008B064A">
              <w:rPr>
                <w:b/>
              </w:rPr>
              <w:t>1 ou 2 Compétence(s) transversale(s)</w:t>
            </w:r>
          </w:p>
        </w:tc>
        <w:tc>
          <w:tcPr>
            <w:tcW w:w="9500" w:type="dxa"/>
          </w:tcPr>
          <w:p w:rsidR="00B27777" w:rsidRDefault="00B27777" w:rsidP="00B27777">
            <w:r>
              <w:t>T1/ Recueillir les informations, s’informer sur les éléments du contexte et la situation professionnelle à prendre en compte</w:t>
            </w:r>
          </w:p>
          <w:p w:rsidR="00B27777" w:rsidRDefault="00B27777" w:rsidP="00B27777">
            <w:r>
              <w:t>T3/ Etablir une relation privilégiée et sécurisante avec l’enfant</w:t>
            </w:r>
          </w:p>
          <w:p w:rsidR="00B27777" w:rsidRDefault="00B27777" w:rsidP="00B27777">
            <w:r>
              <w:t xml:space="preserve">T4/ coopérer avec l’ensemble des acteurs concernés dans un but de cohérence, d’adaptation et de </w:t>
            </w:r>
            <w:r>
              <w:lastRenderedPageBreak/>
              <w:t>continuité de l’accompagnement.</w:t>
            </w:r>
          </w:p>
          <w:p w:rsidR="00B27777" w:rsidRDefault="00B27777" w:rsidP="000F3108">
            <w:pPr>
              <w:spacing w:line="720" w:lineRule="auto"/>
            </w:pPr>
            <w:r>
              <w:t>T5/ organiser son action</w:t>
            </w:r>
          </w:p>
        </w:tc>
      </w:tr>
      <w:tr w:rsidR="000F3108" w:rsidTr="000F3108">
        <w:tc>
          <w:tcPr>
            <w:tcW w:w="4644" w:type="dxa"/>
          </w:tcPr>
          <w:p w:rsidR="000F3108" w:rsidRPr="008B064A" w:rsidRDefault="000F3108" w:rsidP="000F3108">
            <w:pPr>
              <w:spacing w:line="720" w:lineRule="auto"/>
              <w:rPr>
                <w:b/>
              </w:rPr>
            </w:pPr>
            <w:r w:rsidRPr="008B064A">
              <w:rPr>
                <w:b/>
              </w:rPr>
              <w:lastRenderedPageBreak/>
              <w:t>1 ou 2 sous-compétence(s) correspondantes</w:t>
            </w:r>
          </w:p>
        </w:tc>
        <w:tc>
          <w:tcPr>
            <w:tcW w:w="9500" w:type="dxa"/>
          </w:tcPr>
          <w:p w:rsidR="00B27777" w:rsidRDefault="00B27777" w:rsidP="00B27777">
            <w:r>
              <w:t>T1/ Identifier le cadre de son intervention pour se situer en tant que professionnel</w:t>
            </w:r>
          </w:p>
          <w:p w:rsidR="00B27777" w:rsidRDefault="00B27777" w:rsidP="00B27777">
            <w:r>
              <w:t>T1/ Déterminer le degré d’autonomie et de développement de l’enfant</w:t>
            </w:r>
          </w:p>
          <w:p w:rsidR="00B27777" w:rsidRDefault="00B27777" w:rsidP="00B27777">
            <w:r>
              <w:t>T1/ Identifier les ressources et les contraintes techniques de son intervention</w:t>
            </w:r>
          </w:p>
          <w:p w:rsidR="00B27777" w:rsidRDefault="00B27777" w:rsidP="00B27777">
            <w:r>
              <w:t>T3/ Communiquer avec l’enfant de manière appropriée et participer à l’acquisition du langage</w:t>
            </w:r>
          </w:p>
          <w:p w:rsidR="000F3108" w:rsidRDefault="00B27777" w:rsidP="00B27777">
            <w:r>
              <w:t>T4/ Adapter sa communication avec la famille en fonction du projet du lieu d’accueil</w:t>
            </w:r>
          </w:p>
          <w:p w:rsidR="00B27777" w:rsidRDefault="00B27777" w:rsidP="00B27777">
            <w:r>
              <w:t>T4/ Inscrire son travail au sein d’une équipe pluri-professionnelle</w:t>
            </w:r>
          </w:p>
          <w:p w:rsidR="00B27777" w:rsidRDefault="00B27777" w:rsidP="000F3108">
            <w:pPr>
              <w:spacing w:line="720" w:lineRule="auto"/>
            </w:pPr>
            <w:r>
              <w:t>T5/Planifier ses activités de travail</w:t>
            </w:r>
          </w:p>
        </w:tc>
      </w:tr>
      <w:tr w:rsidR="000F3108" w:rsidTr="000F3108">
        <w:tc>
          <w:tcPr>
            <w:tcW w:w="4644" w:type="dxa"/>
          </w:tcPr>
          <w:p w:rsidR="000F3108" w:rsidRDefault="000F3108" w:rsidP="000F3108">
            <w:pPr>
              <w:spacing w:line="720" w:lineRule="auto"/>
              <w:rPr>
                <w:b/>
              </w:rPr>
            </w:pPr>
            <w:r w:rsidRPr="008B064A">
              <w:rPr>
                <w:b/>
              </w:rPr>
              <w:t>Les connaissances associées</w:t>
            </w:r>
            <w:r w:rsidR="007071CB">
              <w:rPr>
                <w:b/>
              </w:rPr>
              <w:t xml:space="preserve"> </w:t>
            </w:r>
          </w:p>
          <w:p w:rsidR="007071CB" w:rsidRPr="008B064A" w:rsidRDefault="007071CB" w:rsidP="000F3108">
            <w:pPr>
              <w:spacing w:line="720" w:lineRule="auto"/>
              <w:rPr>
                <w:b/>
              </w:rPr>
            </w:pPr>
            <w:r>
              <w:rPr>
                <w:b/>
              </w:rPr>
              <w:t>TRANSVERSES</w:t>
            </w:r>
          </w:p>
        </w:tc>
        <w:tc>
          <w:tcPr>
            <w:tcW w:w="9500" w:type="dxa"/>
          </w:tcPr>
          <w:p w:rsidR="000F3108" w:rsidRDefault="00AA4AED" w:rsidP="00AA4AED">
            <w:r>
              <w:t>T1/ Les structures d’accueil du jeune enfant et les modes d’accueil  (le multi-accueil)</w:t>
            </w:r>
          </w:p>
          <w:p w:rsidR="00AA4AED" w:rsidRDefault="00AA4AED" w:rsidP="00AA4AED">
            <w:r>
              <w:t>T1/ Les rôles et missions des professionnels, positions hiérarchique et fonctionnelle</w:t>
            </w:r>
            <w:r w:rsidR="007071CB">
              <w:t xml:space="preserve"> (un professionnel x)</w:t>
            </w:r>
          </w:p>
          <w:p w:rsidR="00AA4AED" w:rsidRDefault="007071CB" w:rsidP="00AA4AED">
            <w:r>
              <w:t>T1/ Les différents projets d’établissements, de service, éducatifs (le projet d’établissement)</w:t>
            </w:r>
          </w:p>
          <w:p w:rsidR="007071CB" w:rsidRDefault="007071CB" w:rsidP="00AA4AED">
            <w:r>
              <w:t>T1/ Les rythmes de l’enfant (le réveil de la sieste)</w:t>
            </w:r>
          </w:p>
          <w:p w:rsidR="007071CB" w:rsidRDefault="007071CB" w:rsidP="00AA4AED">
            <w:r>
              <w:t>T1/</w:t>
            </w:r>
            <w:r w:rsidR="006834F8">
              <w:t xml:space="preserve"> L’appareil locomoteur</w:t>
            </w:r>
            <w:r>
              <w:t xml:space="preserve"> </w:t>
            </w:r>
            <w:r w:rsidR="006834F8">
              <w:t>(le squelette)</w:t>
            </w:r>
          </w:p>
          <w:p w:rsidR="006834F8" w:rsidRDefault="006834F8" w:rsidP="00AA4AED">
            <w:r>
              <w:t>T1/ Le développement global (la préhension et la motricité)</w:t>
            </w:r>
          </w:p>
          <w:p w:rsidR="007071CB" w:rsidRDefault="007071CB" w:rsidP="00AA4AED">
            <w:r>
              <w:t>T1/ Les produits et matériels d’activité de jeux et de loisirs</w:t>
            </w:r>
          </w:p>
          <w:p w:rsidR="007071CB" w:rsidRDefault="007071CB" w:rsidP="00AA4AED"/>
          <w:p w:rsidR="007071CB" w:rsidRDefault="007071CB" w:rsidP="007071CB">
            <w:pPr>
              <w:tabs>
                <w:tab w:val="center" w:pos="4642"/>
              </w:tabs>
            </w:pPr>
            <w:r>
              <w:t>T3/ La stimulation de la communication (repérer les stimulations de la communication non verbale)</w:t>
            </w:r>
          </w:p>
          <w:p w:rsidR="007071CB" w:rsidRDefault="007071CB" w:rsidP="00AA4AED"/>
          <w:p w:rsidR="007071CB" w:rsidRDefault="007071CB" w:rsidP="00AA4AED">
            <w:r>
              <w:t>T4/ Les situations de communication entre la famille et les professionnels (les facteurs favorisants)</w:t>
            </w:r>
          </w:p>
          <w:p w:rsidR="007071CB" w:rsidRDefault="007071CB" w:rsidP="00AA4AED">
            <w:r>
              <w:t>T4/ Les formes de communication et les outils de communication professionnelle (la communication visuelle par le biais d’une affiche sur la chasse aux œufs)</w:t>
            </w:r>
          </w:p>
          <w:p w:rsidR="007071CB" w:rsidRDefault="007071CB" w:rsidP="00AA4AED"/>
          <w:p w:rsidR="007071CB" w:rsidRDefault="007071CB" w:rsidP="00AA4AED">
            <w:r>
              <w:t>T5/ Les outils de planification (identifier, définir et hiérarchiser les activités à effectuer)</w:t>
            </w:r>
          </w:p>
          <w:p w:rsidR="00AA4AED" w:rsidRDefault="00AA4AED" w:rsidP="00AA4AED"/>
        </w:tc>
      </w:tr>
    </w:tbl>
    <w:p w:rsidR="000F3108" w:rsidRDefault="000F3108"/>
    <w:p w:rsidR="006834F8" w:rsidRDefault="006834F8"/>
    <w:p w:rsidR="008B064A" w:rsidRDefault="008B064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Proposer 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9500"/>
      </w:tblGrid>
      <w:tr w:rsidR="008B064A" w:rsidTr="008B064A">
        <w:tc>
          <w:tcPr>
            <w:tcW w:w="4644" w:type="dxa"/>
          </w:tcPr>
          <w:p w:rsidR="008B064A" w:rsidRPr="008B064A" w:rsidRDefault="008B064A">
            <w:pPr>
              <w:rPr>
                <w:b/>
                <w:i/>
                <w:sz w:val="28"/>
                <w:szCs w:val="28"/>
              </w:rPr>
            </w:pPr>
            <w:r w:rsidRPr="008B064A">
              <w:rPr>
                <w:b/>
                <w:i/>
                <w:sz w:val="28"/>
                <w:szCs w:val="28"/>
              </w:rPr>
              <w:t>Une situation professionnelle</w:t>
            </w:r>
          </w:p>
        </w:tc>
        <w:tc>
          <w:tcPr>
            <w:tcW w:w="9500" w:type="dxa"/>
          </w:tcPr>
          <w:p w:rsidR="00722CC1" w:rsidRPr="006834F8" w:rsidRDefault="007E4A53">
            <w:pPr>
              <w:rPr>
                <w:i/>
                <w:sz w:val="24"/>
                <w:szCs w:val="40"/>
              </w:rPr>
            </w:pPr>
            <w:bookmarkStart w:id="0" w:name="_GoBack"/>
            <w:bookmarkEnd w:id="0"/>
            <w:r w:rsidRPr="001966D7">
              <w:rPr>
                <w:i/>
                <w:sz w:val="24"/>
                <w:szCs w:val="40"/>
              </w:rPr>
              <w:t>Vous êtes assistant éducatif petite enfance dans un établissement</w:t>
            </w:r>
            <w:r w:rsidR="004E3384" w:rsidRPr="001966D7">
              <w:rPr>
                <w:i/>
                <w:sz w:val="24"/>
                <w:szCs w:val="40"/>
              </w:rPr>
              <w:t xml:space="preserve"> multi</w:t>
            </w:r>
            <w:r w:rsidR="004E3384" w:rsidRPr="006834F8">
              <w:rPr>
                <w:i/>
                <w:sz w:val="24"/>
                <w:szCs w:val="40"/>
              </w:rPr>
              <w:t xml:space="preserve">-accueil collectif « les oursons » dans le groupe des moyens âgés de 12-18 mois. Vous réalisez une activité créative de Printemps (création de petits paniers) dès lundi en vue d’une chasse aux œufs dans le jardin de la structure </w:t>
            </w:r>
            <w:r w:rsidR="00722CC1" w:rsidRPr="006834F8">
              <w:rPr>
                <w:i/>
                <w:sz w:val="24"/>
                <w:szCs w:val="40"/>
              </w:rPr>
              <w:t xml:space="preserve">prévue </w:t>
            </w:r>
            <w:r w:rsidR="004E3384" w:rsidRPr="006834F8">
              <w:rPr>
                <w:i/>
                <w:sz w:val="24"/>
                <w:szCs w:val="40"/>
              </w:rPr>
              <w:t>vendredi en lien avec le projet pédagogique de la structure « le jardin au fil des saisons ».</w:t>
            </w:r>
            <w:r w:rsidR="00722CC1" w:rsidRPr="006834F8">
              <w:rPr>
                <w:i/>
                <w:sz w:val="24"/>
                <w:szCs w:val="40"/>
              </w:rPr>
              <w:t xml:space="preserve"> </w:t>
            </w:r>
          </w:p>
          <w:p w:rsidR="00722CC1" w:rsidRPr="006834F8" w:rsidRDefault="00722CC1">
            <w:pPr>
              <w:rPr>
                <w:i/>
                <w:sz w:val="24"/>
                <w:szCs w:val="40"/>
              </w:rPr>
            </w:pPr>
            <w:r w:rsidRPr="006834F8">
              <w:rPr>
                <w:i/>
                <w:sz w:val="24"/>
                <w:szCs w:val="40"/>
              </w:rPr>
              <w:t>Après la chasse aux œufs, les enfants prendront leur goûter.</w:t>
            </w:r>
          </w:p>
          <w:p w:rsidR="008B064A" w:rsidRPr="006834F8" w:rsidRDefault="00722CC1">
            <w:pPr>
              <w:rPr>
                <w:i/>
                <w:sz w:val="24"/>
                <w:szCs w:val="40"/>
              </w:rPr>
            </w:pPr>
            <w:r w:rsidRPr="006834F8">
              <w:rPr>
                <w:i/>
                <w:sz w:val="24"/>
                <w:szCs w:val="40"/>
              </w:rPr>
              <w:t>Plusieurs d’</w:t>
            </w:r>
            <w:proofErr w:type="spellStart"/>
            <w:r w:rsidRPr="006834F8">
              <w:rPr>
                <w:i/>
                <w:sz w:val="24"/>
                <w:szCs w:val="40"/>
              </w:rPr>
              <w:t>entre-eux</w:t>
            </w:r>
            <w:proofErr w:type="spellEnd"/>
            <w:r w:rsidRPr="006834F8">
              <w:rPr>
                <w:i/>
                <w:sz w:val="24"/>
                <w:szCs w:val="40"/>
              </w:rPr>
              <w:t xml:space="preserve"> ont un Projet d’Accueil Individualisé en raison d’allergies ou d’intolérances alimentaires notamment les arachides.</w:t>
            </w:r>
          </w:p>
          <w:p w:rsidR="00722CC1" w:rsidRPr="006834F8" w:rsidRDefault="00722CC1">
            <w:pPr>
              <w:rPr>
                <w:i/>
                <w:sz w:val="24"/>
                <w:szCs w:val="40"/>
              </w:rPr>
            </w:pPr>
          </w:p>
          <w:p w:rsidR="00722CC1" w:rsidRPr="006834F8" w:rsidRDefault="00722CC1">
            <w:pPr>
              <w:rPr>
                <w:b/>
                <w:i/>
                <w:sz w:val="24"/>
                <w:szCs w:val="40"/>
              </w:rPr>
            </w:pPr>
            <w:r w:rsidRPr="006834F8">
              <w:rPr>
                <w:b/>
                <w:i/>
                <w:sz w:val="24"/>
                <w:szCs w:val="40"/>
              </w:rPr>
              <w:t>Avant l’activité vous devez :</w:t>
            </w:r>
          </w:p>
          <w:p w:rsidR="00722CC1" w:rsidRPr="006834F8" w:rsidRDefault="00722CC1" w:rsidP="00722CC1">
            <w:pPr>
              <w:pStyle w:val="Paragraphedeliste"/>
              <w:numPr>
                <w:ilvl w:val="0"/>
                <w:numId w:val="2"/>
              </w:numPr>
              <w:rPr>
                <w:i/>
                <w:sz w:val="24"/>
                <w:szCs w:val="40"/>
              </w:rPr>
            </w:pPr>
            <w:r w:rsidRPr="006834F8">
              <w:rPr>
                <w:i/>
                <w:sz w:val="24"/>
                <w:szCs w:val="40"/>
              </w:rPr>
              <w:t>Communiquer l’information aux familles par le biais d’une affiche</w:t>
            </w:r>
          </w:p>
          <w:p w:rsidR="00722CC1" w:rsidRPr="006834F8" w:rsidRDefault="00722CC1" w:rsidP="00722CC1">
            <w:pPr>
              <w:ind w:left="360"/>
              <w:rPr>
                <w:b/>
                <w:i/>
                <w:sz w:val="24"/>
                <w:szCs w:val="40"/>
              </w:rPr>
            </w:pPr>
          </w:p>
          <w:p w:rsidR="004E3384" w:rsidRPr="006834F8" w:rsidRDefault="00722CC1" w:rsidP="00722CC1">
            <w:pPr>
              <w:rPr>
                <w:b/>
                <w:i/>
                <w:sz w:val="24"/>
                <w:szCs w:val="40"/>
              </w:rPr>
            </w:pPr>
            <w:r w:rsidRPr="006834F8">
              <w:rPr>
                <w:b/>
                <w:i/>
                <w:sz w:val="24"/>
                <w:szCs w:val="40"/>
              </w:rPr>
              <w:t xml:space="preserve">Lors </w:t>
            </w:r>
            <w:r w:rsidR="004E3384" w:rsidRPr="006834F8">
              <w:rPr>
                <w:b/>
                <w:i/>
                <w:sz w:val="24"/>
                <w:szCs w:val="40"/>
              </w:rPr>
              <w:t>de l’activité vous devez :</w:t>
            </w:r>
          </w:p>
          <w:p w:rsidR="004E3384" w:rsidRPr="006834F8" w:rsidRDefault="004E3384" w:rsidP="004E3384">
            <w:pPr>
              <w:pStyle w:val="Paragraphedeliste"/>
              <w:numPr>
                <w:ilvl w:val="0"/>
                <w:numId w:val="2"/>
              </w:numPr>
              <w:rPr>
                <w:i/>
                <w:sz w:val="24"/>
                <w:szCs w:val="40"/>
              </w:rPr>
            </w:pPr>
            <w:r w:rsidRPr="006834F8">
              <w:rPr>
                <w:i/>
                <w:sz w:val="24"/>
                <w:szCs w:val="40"/>
              </w:rPr>
              <w:t xml:space="preserve">Réaliser le lavage des mains des enfants </w:t>
            </w:r>
            <w:r w:rsidR="00722CC1" w:rsidRPr="006834F8">
              <w:rPr>
                <w:i/>
                <w:sz w:val="24"/>
                <w:szCs w:val="40"/>
              </w:rPr>
              <w:t>et l’entretien du matériel, des espaces, des locaux.</w:t>
            </w:r>
          </w:p>
          <w:p w:rsidR="004E3384" w:rsidRPr="006834F8" w:rsidRDefault="00722CC1" w:rsidP="004E3384">
            <w:pPr>
              <w:pStyle w:val="Paragraphedeliste"/>
              <w:numPr>
                <w:ilvl w:val="0"/>
                <w:numId w:val="2"/>
              </w:numPr>
              <w:rPr>
                <w:i/>
                <w:sz w:val="24"/>
                <w:szCs w:val="40"/>
              </w:rPr>
            </w:pPr>
            <w:r w:rsidRPr="006834F8">
              <w:rPr>
                <w:i/>
                <w:sz w:val="24"/>
                <w:szCs w:val="40"/>
              </w:rPr>
              <w:t>Réaliser l’activité avec les enfants en fonction de leurs capacités.</w:t>
            </w:r>
          </w:p>
          <w:p w:rsidR="00722CC1" w:rsidRPr="006834F8" w:rsidRDefault="00722CC1" w:rsidP="00722CC1">
            <w:pPr>
              <w:pStyle w:val="Paragraphedeliste"/>
              <w:rPr>
                <w:i/>
                <w:sz w:val="24"/>
                <w:szCs w:val="40"/>
              </w:rPr>
            </w:pPr>
          </w:p>
          <w:p w:rsidR="004E3384" w:rsidRPr="006834F8" w:rsidRDefault="004E3384" w:rsidP="004E3384">
            <w:pPr>
              <w:rPr>
                <w:b/>
                <w:i/>
                <w:sz w:val="24"/>
                <w:szCs w:val="40"/>
              </w:rPr>
            </w:pPr>
            <w:r w:rsidRPr="006834F8">
              <w:rPr>
                <w:b/>
                <w:i/>
                <w:sz w:val="24"/>
                <w:szCs w:val="40"/>
              </w:rPr>
              <w:t xml:space="preserve">Le jour de la chasse aux </w:t>
            </w:r>
            <w:r w:rsidR="00722CC1" w:rsidRPr="006834F8">
              <w:rPr>
                <w:b/>
                <w:i/>
                <w:sz w:val="24"/>
                <w:szCs w:val="40"/>
              </w:rPr>
              <w:t>œufs et du goûter</w:t>
            </w:r>
            <w:r w:rsidRPr="006834F8">
              <w:rPr>
                <w:b/>
                <w:i/>
                <w:sz w:val="24"/>
                <w:szCs w:val="40"/>
              </w:rPr>
              <w:t xml:space="preserve"> vous devez :</w:t>
            </w:r>
          </w:p>
          <w:p w:rsidR="00722CC1" w:rsidRPr="006834F8" w:rsidRDefault="00722CC1" w:rsidP="00722CC1">
            <w:pPr>
              <w:pStyle w:val="Paragraphedeliste"/>
              <w:numPr>
                <w:ilvl w:val="0"/>
                <w:numId w:val="2"/>
              </w:numPr>
              <w:rPr>
                <w:i/>
                <w:sz w:val="24"/>
                <w:szCs w:val="40"/>
              </w:rPr>
            </w:pPr>
            <w:r w:rsidRPr="006834F8">
              <w:rPr>
                <w:i/>
                <w:sz w:val="24"/>
                <w:szCs w:val="40"/>
              </w:rPr>
              <w:t>Habiller ou déshabiller les enfants pour sortir au jardin en fonction du temps.</w:t>
            </w:r>
          </w:p>
          <w:p w:rsidR="004E3384" w:rsidRPr="006834F8" w:rsidRDefault="004E3384" w:rsidP="004E3384">
            <w:pPr>
              <w:pStyle w:val="Paragraphedeliste"/>
              <w:numPr>
                <w:ilvl w:val="0"/>
                <w:numId w:val="2"/>
              </w:numPr>
              <w:rPr>
                <w:i/>
                <w:sz w:val="24"/>
                <w:szCs w:val="40"/>
              </w:rPr>
            </w:pPr>
            <w:r w:rsidRPr="006834F8">
              <w:rPr>
                <w:i/>
                <w:sz w:val="24"/>
                <w:szCs w:val="40"/>
              </w:rPr>
              <w:t>Laver les mains et le vi</w:t>
            </w:r>
            <w:r w:rsidR="00722CC1" w:rsidRPr="006834F8">
              <w:rPr>
                <w:i/>
                <w:sz w:val="24"/>
                <w:szCs w:val="40"/>
              </w:rPr>
              <w:t>sage des enfants.</w:t>
            </w:r>
          </w:p>
          <w:p w:rsidR="00722CC1" w:rsidRPr="006834F8" w:rsidRDefault="00722CC1" w:rsidP="004E3384">
            <w:pPr>
              <w:pStyle w:val="Paragraphedeliste"/>
              <w:numPr>
                <w:ilvl w:val="0"/>
                <w:numId w:val="2"/>
              </w:numPr>
              <w:rPr>
                <w:i/>
                <w:sz w:val="24"/>
                <w:szCs w:val="40"/>
              </w:rPr>
            </w:pPr>
            <w:r w:rsidRPr="006834F8">
              <w:rPr>
                <w:i/>
                <w:sz w:val="24"/>
                <w:szCs w:val="40"/>
              </w:rPr>
              <w:t>Tenir compte des PAI.</w:t>
            </w:r>
          </w:p>
          <w:p w:rsidR="00722CC1" w:rsidRPr="006834F8" w:rsidRDefault="00722CC1" w:rsidP="004E3384">
            <w:pPr>
              <w:pStyle w:val="Paragraphedeliste"/>
              <w:numPr>
                <w:ilvl w:val="0"/>
                <w:numId w:val="2"/>
              </w:numPr>
              <w:rPr>
                <w:i/>
                <w:sz w:val="24"/>
                <w:szCs w:val="40"/>
              </w:rPr>
            </w:pPr>
            <w:r w:rsidRPr="006834F8">
              <w:rPr>
                <w:i/>
                <w:sz w:val="24"/>
                <w:szCs w:val="40"/>
              </w:rPr>
              <w:t>Aider à la prise du goûter.</w:t>
            </w:r>
          </w:p>
          <w:p w:rsidR="00722CC1" w:rsidRPr="006834F8" w:rsidRDefault="00722CC1" w:rsidP="004E3384">
            <w:pPr>
              <w:pStyle w:val="Paragraphedeliste"/>
              <w:numPr>
                <w:ilvl w:val="0"/>
                <w:numId w:val="2"/>
              </w:numPr>
              <w:rPr>
                <w:i/>
                <w:sz w:val="24"/>
                <w:szCs w:val="40"/>
              </w:rPr>
            </w:pPr>
            <w:r w:rsidRPr="006834F8">
              <w:rPr>
                <w:i/>
                <w:sz w:val="24"/>
                <w:szCs w:val="40"/>
              </w:rPr>
              <w:t>Compléter le cahier de vie à destination des familles</w:t>
            </w:r>
          </w:p>
          <w:p w:rsidR="004E3384" w:rsidRPr="006834F8" w:rsidRDefault="004E3384">
            <w:pPr>
              <w:rPr>
                <w:i/>
                <w:sz w:val="24"/>
                <w:szCs w:val="40"/>
              </w:rPr>
            </w:pPr>
          </w:p>
          <w:p w:rsidR="008B064A" w:rsidRPr="006834F8" w:rsidRDefault="008B064A">
            <w:pPr>
              <w:rPr>
                <w:b/>
                <w:i/>
                <w:sz w:val="36"/>
                <w:szCs w:val="40"/>
              </w:rPr>
            </w:pPr>
          </w:p>
          <w:p w:rsidR="008B064A" w:rsidRPr="008B064A" w:rsidRDefault="008B064A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8B064A" w:rsidRPr="0064496A" w:rsidRDefault="008B064A" w:rsidP="0064496A">
      <w:pPr>
        <w:rPr>
          <w:b/>
          <w:i/>
          <w:sz w:val="16"/>
          <w:szCs w:val="16"/>
        </w:rPr>
      </w:pPr>
    </w:p>
    <w:sectPr w:rsidR="008B064A" w:rsidRPr="0064496A" w:rsidSect="000F310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9F1" w:rsidRDefault="001229F1" w:rsidP="000F3108">
      <w:pPr>
        <w:spacing w:after="0" w:line="240" w:lineRule="auto"/>
      </w:pPr>
      <w:r>
        <w:separator/>
      </w:r>
    </w:p>
  </w:endnote>
  <w:endnote w:type="continuationSeparator" w:id="0">
    <w:p w:rsidR="001229F1" w:rsidRDefault="001229F1" w:rsidP="000F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108" w:rsidRDefault="008760B2">
    <w:pPr>
      <w:pStyle w:val="Pieddepage"/>
    </w:pPr>
    <w:r>
      <w:t xml:space="preserve">Groupe de travail du </w:t>
    </w:r>
    <w:r w:rsidR="000F3108">
      <w:t>7 avril 2017</w:t>
    </w:r>
    <w:r>
      <w:t xml:space="preserve"> – Académie de Nice</w:t>
    </w:r>
  </w:p>
  <w:p w:rsidR="000F3108" w:rsidRDefault="000F3108">
    <w:pPr>
      <w:pStyle w:val="Pieddepage"/>
    </w:pPr>
  </w:p>
  <w:p w:rsidR="000F3108" w:rsidRDefault="000F31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9F1" w:rsidRDefault="001229F1" w:rsidP="000F3108">
      <w:pPr>
        <w:spacing w:after="0" w:line="240" w:lineRule="auto"/>
      </w:pPr>
      <w:r>
        <w:separator/>
      </w:r>
    </w:p>
  </w:footnote>
  <w:footnote w:type="continuationSeparator" w:id="0">
    <w:p w:rsidR="001229F1" w:rsidRDefault="001229F1" w:rsidP="000F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91887509CF0E4E558337993DDA353A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F3108" w:rsidRDefault="00DE0FF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CAP Accompagnant Educatif Petite Enfance</w:t>
        </w:r>
      </w:p>
    </w:sdtContent>
  </w:sdt>
  <w:p w:rsidR="000F3108" w:rsidRDefault="000F31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81D88"/>
    <w:multiLevelType w:val="hybridMultilevel"/>
    <w:tmpl w:val="0C1CFF88"/>
    <w:lvl w:ilvl="0" w:tplc="7E3A0B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32F8E"/>
    <w:multiLevelType w:val="hybridMultilevel"/>
    <w:tmpl w:val="78C6A114"/>
    <w:lvl w:ilvl="0" w:tplc="191238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108"/>
    <w:rsid w:val="000F3108"/>
    <w:rsid w:val="001229F1"/>
    <w:rsid w:val="001966D7"/>
    <w:rsid w:val="002F6C99"/>
    <w:rsid w:val="004063D8"/>
    <w:rsid w:val="004E3384"/>
    <w:rsid w:val="006155A2"/>
    <w:rsid w:val="0064496A"/>
    <w:rsid w:val="006834F8"/>
    <w:rsid w:val="00683EC1"/>
    <w:rsid w:val="007071CB"/>
    <w:rsid w:val="00722CC1"/>
    <w:rsid w:val="007E4A53"/>
    <w:rsid w:val="008760B2"/>
    <w:rsid w:val="00891955"/>
    <w:rsid w:val="00895F42"/>
    <w:rsid w:val="0089725F"/>
    <w:rsid w:val="008B064A"/>
    <w:rsid w:val="00A73FB5"/>
    <w:rsid w:val="00AA4AED"/>
    <w:rsid w:val="00B27777"/>
    <w:rsid w:val="00BA40E5"/>
    <w:rsid w:val="00C04B58"/>
    <w:rsid w:val="00CF019B"/>
    <w:rsid w:val="00D3054C"/>
    <w:rsid w:val="00DE0FF8"/>
    <w:rsid w:val="00E9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E414"/>
  <w15:docId w15:val="{411B1B52-0A09-4E60-9348-0389C7A6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9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3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108"/>
  </w:style>
  <w:style w:type="paragraph" w:styleId="Pieddepage">
    <w:name w:val="footer"/>
    <w:basedOn w:val="Normal"/>
    <w:link w:val="PieddepageCar"/>
    <w:uiPriority w:val="99"/>
    <w:unhideWhenUsed/>
    <w:rsid w:val="000F3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108"/>
  </w:style>
  <w:style w:type="paragraph" w:styleId="Textedebulles">
    <w:name w:val="Balloon Text"/>
    <w:basedOn w:val="Normal"/>
    <w:link w:val="TextedebullesCar"/>
    <w:uiPriority w:val="99"/>
    <w:semiHidden/>
    <w:unhideWhenUsed/>
    <w:rsid w:val="000F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1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F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887509CF0E4E558337993DDA353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97E46-7150-4065-B0AD-CDE103F21CF8}"/>
      </w:docPartPr>
      <w:docPartBody>
        <w:p w:rsidR="00767392" w:rsidRDefault="00AF466D" w:rsidP="00AF466D">
          <w:pPr>
            <w:pStyle w:val="91887509CF0E4E558337993DDA353A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466D"/>
    <w:rsid w:val="0001350C"/>
    <w:rsid w:val="000E540A"/>
    <w:rsid w:val="0015486B"/>
    <w:rsid w:val="00767392"/>
    <w:rsid w:val="00AF466D"/>
    <w:rsid w:val="00C170C7"/>
    <w:rsid w:val="00D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3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1887509CF0E4E558337993DDA353ADD">
    <w:name w:val="91887509CF0E4E558337993DDA353ADD"/>
    <w:rsid w:val="00AF466D"/>
  </w:style>
  <w:style w:type="paragraph" w:customStyle="1" w:styleId="5748BBED20A8452F8260554E7EA93E40">
    <w:name w:val="5748BBED20A8452F8260554E7EA93E40"/>
    <w:rsid w:val="00AF4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51568-2954-4A5F-B230-5585905E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CAP Accompagnant Educatif Petite Enfance</vt:lpstr>
    </vt:vector>
  </TitlesOfParts>
  <Company>Hewlett-Packard Company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Accompagnant Educatif Petite Enfance</dc:title>
  <dc:creator>Laure Roux</dc:creator>
  <cp:lastModifiedBy>anne durand</cp:lastModifiedBy>
  <cp:revision>6</cp:revision>
  <dcterms:created xsi:type="dcterms:W3CDTF">2017-04-18T12:56:00Z</dcterms:created>
  <dcterms:modified xsi:type="dcterms:W3CDTF">2017-09-25T10:33:00Z</dcterms:modified>
</cp:coreProperties>
</file>